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FB" w:rsidRDefault="00974CF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74CFB" w:rsidRDefault="00974CFB">
      <w:pPr>
        <w:pStyle w:val="ConsPlusNormal"/>
        <w:jc w:val="both"/>
        <w:outlineLvl w:val="0"/>
      </w:pPr>
    </w:p>
    <w:p w:rsidR="00974CFB" w:rsidRDefault="00974CFB">
      <w:pPr>
        <w:pStyle w:val="ConsPlusNormal"/>
        <w:jc w:val="right"/>
        <w:outlineLvl w:val="0"/>
      </w:pPr>
      <w:proofErr w:type="gramStart"/>
      <w:r>
        <w:t>Введен</w:t>
      </w:r>
      <w:proofErr w:type="gramEnd"/>
      <w:r>
        <w:t xml:space="preserve"> в действие</w:t>
      </w:r>
    </w:p>
    <w:p w:rsidR="00974CFB" w:rsidRDefault="00DC519E">
      <w:pPr>
        <w:pStyle w:val="ConsPlusNormal"/>
        <w:jc w:val="right"/>
      </w:pPr>
      <w:hyperlink r:id="rId6">
        <w:r w:rsidR="00974CFB">
          <w:rPr>
            <w:color w:val="0000FF"/>
          </w:rPr>
          <w:t>Приказом</w:t>
        </w:r>
      </w:hyperlink>
      <w:r w:rsidR="00974CFB">
        <w:t xml:space="preserve"> </w:t>
      </w:r>
      <w:proofErr w:type="gramStart"/>
      <w:r w:rsidR="00974CFB">
        <w:t>Федерального</w:t>
      </w:r>
      <w:proofErr w:type="gramEnd"/>
    </w:p>
    <w:p w:rsidR="00974CFB" w:rsidRDefault="00974CFB">
      <w:pPr>
        <w:pStyle w:val="ConsPlusNormal"/>
        <w:jc w:val="right"/>
      </w:pPr>
      <w:r>
        <w:t xml:space="preserve">агентства по </w:t>
      </w:r>
      <w:proofErr w:type="gramStart"/>
      <w:r>
        <w:t>техническому</w:t>
      </w:r>
      <w:proofErr w:type="gramEnd"/>
    </w:p>
    <w:p w:rsidR="00974CFB" w:rsidRDefault="00974CFB">
      <w:pPr>
        <w:pStyle w:val="ConsPlusNormal"/>
        <w:jc w:val="right"/>
      </w:pPr>
      <w:r>
        <w:t>регулированию и метрологии</w:t>
      </w:r>
    </w:p>
    <w:p w:rsidR="00974CFB" w:rsidRDefault="00974CFB">
      <w:pPr>
        <w:pStyle w:val="ConsPlusNormal"/>
        <w:jc w:val="right"/>
      </w:pPr>
      <w:r>
        <w:t>от 15 августа 2022 г. N 763-ст</w:t>
      </w:r>
    </w:p>
    <w:p w:rsidR="00974CFB" w:rsidRDefault="00974CFB">
      <w:pPr>
        <w:pStyle w:val="ConsPlusNormal"/>
        <w:jc w:val="both"/>
      </w:pPr>
    </w:p>
    <w:p w:rsidR="00974CFB" w:rsidRDefault="00974CFB">
      <w:pPr>
        <w:pStyle w:val="ConsPlusTitle"/>
        <w:jc w:val="center"/>
      </w:pPr>
      <w:r>
        <w:t>МЕЖГОСУДАРСТВЕННЫЙ СТАНДАРТ</w:t>
      </w:r>
    </w:p>
    <w:p w:rsidR="00974CFB" w:rsidRDefault="00974CFB">
      <w:pPr>
        <w:pStyle w:val="ConsPlusTitle"/>
        <w:jc w:val="center"/>
      </w:pPr>
    </w:p>
    <w:p w:rsidR="00974CFB" w:rsidRDefault="00974CFB">
      <w:pPr>
        <w:pStyle w:val="ConsPlusTitle"/>
        <w:jc w:val="center"/>
      </w:pPr>
      <w:r>
        <w:t>ГАЗЫ УГЛЕВОДОРОДНЫЕ СЖИЖЕННЫЕ ТОПЛИВНЫЕ</w:t>
      </w:r>
    </w:p>
    <w:p w:rsidR="00974CFB" w:rsidRDefault="00974CFB">
      <w:pPr>
        <w:pStyle w:val="ConsPlusTitle"/>
        <w:jc w:val="center"/>
      </w:pPr>
    </w:p>
    <w:p w:rsidR="00974CFB" w:rsidRDefault="00974CFB">
      <w:pPr>
        <w:pStyle w:val="ConsPlusTitle"/>
        <w:jc w:val="center"/>
      </w:pPr>
      <w:r>
        <w:t>ТЕХНИЧЕСКИЕ УСЛОВИЯ</w:t>
      </w:r>
    </w:p>
    <w:p w:rsidR="00974CFB" w:rsidRDefault="00974CFB">
      <w:pPr>
        <w:pStyle w:val="ConsPlusTitle"/>
        <w:jc w:val="center"/>
      </w:pPr>
    </w:p>
    <w:p w:rsidR="00974CFB" w:rsidRPr="00974CFB" w:rsidRDefault="00974CFB">
      <w:pPr>
        <w:pStyle w:val="ConsPlusTitle"/>
        <w:jc w:val="center"/>
        <w:rPr>
          <w:lang w:val="en-US"/>
        </w:rPr>
      </w:pPr>
      <w:r w:rsidRPr="00974CFB">
        <w:rPr>
          <w:lang w:val="en-US"/>
        </w:rPr>
        <w:t>Fuel</w:t>
      </w:r>
      <w:r w:rsidRPr="00DC519E">
        <w:t xml:space="preserve"> </w:t>
      </w:r>
      <w:r w:rsidRPr="00974CFB">
        <w:rPr>
          <w:lang w:val="en-US"/>
        </w:rPr>
        <w:t>liquefied</w:t>
      </w:r>
      <w:r w:rsidRPr="00DC519E">
        <w:t xml:space="preserve"> </w:t>
      </w:r>
      <w:r w:rsidRPr="00974CFB">
        <w:rPr>
          <w:lang w:val="en-US"/>
        </w:rPr>
        <w:t>hydrocarbon</w:t>
      </w:r>
      <w:r w:rsidRPr="00DC519E">
        <w:t xml:space="preserve"> </w:t>
      </w:r>
      <w:r w:rsidRPr="00974CFB">
        <w:rPr>
          <w:lang w:val="en-US"/>
        </w:rPr>
        <w:t>gases</w:t>
      </w:r>
      <w:r w:rsidRPr="00DC519E">
        <w:t xml:space="preserve">. </w:t>
      </w:r>
      <w:r w:rsidRPr="00974CFB">
        <w:rPr>
          <w:lang w:val="en-US"/>
        </w:rPr>
        <w:t>Specifications</w:t>
      </w:r>
    </w:p>
    <w:p w:rsidR="00974CFB" w:rsidRPr="00974CFB" w:rsidRDefault="00974CFB">
      <w:pPr>
        <w:pStyle w:val="ConsPlusTitle"/>
        <w:jc w:val="center"/>
        <w:rPr>
          <w:lang w:val="en-US"/>
        </w:rPr>
      </w:pPr>
    </w:p>
    <w:p w:rsidR="00974CFB" w:rsidRPr="00974CFB" w:rsidRDefault="00974CFB">
      <w:pPr>
        <w:pStyle w:val="ConsPlusTitle"/>
        <w:jc w:val="center"/>
        <w:rPr>
          <w:lang w:val="en-US"/>
        </w:rPr>
      </w:pPr>
      <w:r>
        <w:t>ГОСТ</w:t>
      </w:r>
      <w:r w:rsidRPr="00974CFB">
        <w:rPr>
          <w:lang w:val="en-US"/>
        </w:rPr>
        <w:t xml:space="preserve"> 34858-2022</w:t>
      </w:r>
    </w:p>
    <w:p w:rsidR="00974CFB" w:rsidRPr="00974CFB" w:rsidRDefault="00974CFB">
      <w:pPr>
        <w:pStyle w:val="ConsPlusNormal"/>
        <w:jc w:val="both"/>
        <w:rPr>
          <w:lang w:val="en-US"/>
        </w:rPr>
      </w:pPr>
    </w:p>
    <w:p w:rsidR="00974CFB" w:rsidRDefault="00974CFB">
      <w:pPr>
        <w:pStyle w:val="ConsPlusNormal"/>
        <w:jc w:val="right"/>
      </w:pPr>
      <w:r>
        <w:t xml:space="preserve">МКС </w:t>
      </w:r>
      <w:hyperlink r:id="rId7">
        <w:r>
          <w:rPr>
            <w:color w:val="0000FF"/>
          </w:rPr>
          <w:t>75.160.30</w:t>
        </w:r>
      </w:hyperlink>
    </w:p>
    <w:p w:rsidR="00974CFB" w:rsidRDefault="00974C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CFB">
        <w:tc>
          <w:tcPr>
            <w:tcW w:w="60" w:type="dxa"/>
            <w:tcBorders>
              <w:top w:val="nil"/>
              <w:left w:val="nil"/>
              <w:bottom w:val="nil"/>
              <w:right w:val="nil"/>
            </w:tcBorders>
            <w:shd w:val="clear" w:color="auto" w:fill="CED3F1"/>
            <w:tcMar>
              <w:top w:w="0" w:type="dxa"/>
              <w:left w:w="0" w:type="dxa"/>
              <w:bottom w:w="0" w:type="dxa"/>
              <w:right w:w="0" w:type="dxa"/>
            </w:tcMar>
          </w:tcPr>
          <w:p w:rsidR="00974CFB" w:rsidRDefault="00974C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CFB" w:rsidRDefault="00974C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CFB" w:rsidRDefault="00974CFB">
            <w:pPr>
              <w:pStyle w:val="ConsPlusNormal"/>
              <w:jc w:val="both"/>
            </w:pPr>
            <w:r>
              <w:rPr>
                <w:color w:val="392C69"/>
              </w:rPr>
              <w:t xml:space="preserve">По сведениям, размещенным на Информационном портале </w:t>
            </w:r>
            <w:proofErr w:type="spellStart"/>
            <w:r>
              <w:rPr>
                <w:color w:val="392C69"/>
              </w:rPr>
              <w:t>Росстандарта</w:t>
            </w:r>
            <w:proofErr w:type="spellEnd"/>
            <w:r>
              <w:rPr>
                <w:color w:val="392C69"/>
              </w:rPr>
              <w:t xml:space="preserve"> по адресу http://standard.gost.ru/, дата введения в действие перенесена на 01.07.2024 Приказом </w:t>
            </w:r>
            <w:proofErr w:type="spellStart"/>
            <w:r>
              <w:rPr>
                <w:color w:val="392C69"/>
              </w:rPr>
              <w:t>Росстандарта</w:t>
            </w:r>
            <w:proofErr w:type="spellEnd"/>
            <w:r>
              <w:rPr>
                <w:color w:val="392C69"/>
              </w:rPr>
              <w:t xml:space="preserve"> от 07.12.2022 N 1449-ст.</w:t>
            </w:r>
          </w:p>
        </w:tc>
        <w:tc>
          <w:tcPr>
            <w:tcW w:w="113" w:type="dxa"/>
            <w:tcBorders>
              <w:top w:val="nil"/>
              <w:left w:val="nil"/>
              <w:bottom w:val="nil"/>
              <w:right w:val="nil"/>
            </w:tcBorders>
            <w:shd w:val="clear" w:color="auto" w:fill="F4F3F8"/>
            <w:tcMar>
              <w:top w:w="0" w:type="dxa"/>
              <w:left w:w="0" w:type="dxa"/>
              <w:bottom w:w="0" w:type="dxa"/>
              <w:right w:w="0" w:type="dxa"/>
            </w:tcMar>
          </w:tcPr>
          <w:p w:rsidR="00974CFB" w:rsidRDefault="00974CFB">
            <w:pPr>
              <w:pStyle w:val="ConsPlusNormal"/>
            </w:pPr>
          </w:p>
        </w:tc>
      </w:tr>
    </w:tbl>
    <w:p w:rsidR="00974CFB" w:rsidRDefault="00974CFB">
      <w:pPr>
        <w:pStyle w:val="ConsPlusNormal"/>
        <w:spacing w:before="280"/>
        <w:jc w:val="right"/>
      </w:pPr>
      <w:r>
        <w:rPr>
          <w:b/>
        </w:rPr>
        <w:t>Дата введения</w:t>
      </w:r>
    </w:p>
    <w:p w:rsidR="00974CFB" w:rsidRDefault="00974CFB">
      <w:pPr>
        <w:pStyle w:val="ConsPlusNormal"/>
        <w:jc w:val="right"/>
      </w:pPr>
      <w:r>
        <w:rPr>
          <w:b/>
        </w:rPr>
        <w:t>1 июля 2023 года</w:t>
      </w:r>
    </w:p>
    <w:p w:rsidR="00974CFB" w:rsidRDefault="00974CFB">
      <w:pPr>
        <w:pStyle w:val="ConsPlusNormal"/>
        <w:jc w:val="right"/>
      </w:pPr>
      <w:r>
        <w:rPr>
          <w:b/>
        </w:rPr>
        <w:t>с правом досрочного применения</w:t>
      </w:r>
    </w:p>
    <w:p w:rsidR="00974CFB" w:rsidRDefault="00974CFB">
      <w:pPr>
        <w:pStyle w:val="ConsPlusNormal"/>
        <w:jc w:val="both"/>
      </w:pPr>
    </w:p>
    <w:p w:rsidR="00974CFB" w:rsidRDefault="00974CFB">
      <w:pPr>
        <w:pStyle w:val="ConsPlusTitle"/>
        <w:jc w:val="center"/>
        <w:outlineLvl w:val="1"/>
      </w:pPr>
      <w:r>
        <w:t>Предисловие</w:t>
      </w:r>
    </w:p>
    <w:p w:rsidR="00974CFB" w:rsidRDefault="00974CFB">
      <w:pPr>
        <w:pStyle w:val="ConsPlusNormal"/>
        <w:jc w:val="both"/>
      </w:pPr>
    </w:p>
    <w:p w:rsidR="00974CFB" w:rsidRDefault="00974CFB">
      <w:pPr>
        <w:pStyle w:val="ConsPlusNormal"/>
        <w:ind w:firstLine="540"/>
        <w:jc w:val="both"/>
      </w:pPr>
      <w:r>
        <w:t xml:space="preserve">Цели, основные принципы и общие правила проведения работ по межгосударственной стандартизации установлены </w:t>
      </w:r>
      <w:hyperlink r:id="rId8">
        <w:r>
          <w:rPr>
            <w:color w:val="0000FF"/>
          </w:rPr>
          <w:t>ГОСТ 1.0</w:t>
        </w:r>
      </w:hyperlink>
      <w:r>
        <w:t xml:space="preserve"> "Межгосударственная система стандартизации. Основные положения" и </w:t>
      </w:r>
      <w:hyperlink r:id="rId9">
        <w:r>
          <w:rPr>
            <w:color w:val="0000FF"/>
          </w:rPr>
          <w:t>ГОСТ 1.2</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74CFB" w:rsidRDefault="00974CFB">
      <w:pPr>
        <w:pStyle w:val="ConsPlusNormal"/>
        <w:jc w:val="both"/>
      </w:pPr>
    </w:p>
    <w:p w:rsidR="00974CFB" w:rsidRDefault="00974CFB">
      <w:pPr>
        <w:pStyle w:val="ConsPlusTitle"/>
        <w:ind w:firstLine="540"/>
        <w:jc w:val="both"/>
        <w:outlineLvl w:val="1"/>
      </w:pPr>
      <w:r>
        <w:t>Сведения о стандарте</w:t>
      </w:r>
    </w:p>
    <w:p w:rsidR="00974CFB" w:rsidRDefault="00974CFB">
      <w:pPr>
        <w:pStyle w:val="ConsPlusNormal"/>
        <w:jc w:val="both"/>
      </w:pPr>
    </w:p>
    <w:p w:rsidR="00974CFB" w:rsidRDefault="00974CFB">
      <w:pPr>
        <w:pStyle w:val="ConsPlusNormal"/>
        <w:ind w:firstLine="540"/>
        <w:jc w:val="both"/>
      </w:pPr>
      <w:r>
        <w:t>1 ПОДГОТОВЛЕН Акционерным обществом "Волжский научно-исследовательский институт углеводородного сырья" (АО "ВНИИУС")</w:t>
      </w:r>
    </w:p>
    <w:p w:rsidR="00974CFB" w:rsidRDefault="00974CFB">
      <w:pPr>
        <w:pStyle w:val="ConsPlusNormal"/>
        <w:spacing w:before="220"/>
        <w:ind w:firstLine="540"/>
        <w:jc w:val="both"/>
      </w:pPr>
      <w:r>
        <w:t>2 ВНЕСЕН Межгосударственным техническим комитетом по стандартизации МТК 52 "Природный и сжиженные газы"</w:t>
      </w:r>
    </w:p>
    <w:p w:rsidR="00974CFB" w:rsidRDefault="00974CFB">
      <w:pPr>
        <w:pStyle w:val="ConsPlusNormal"/>
        <w:spacing w:before="220"/>
        <w:ind w:firstLine="540"/>
        <w:jc w:val="both"/>
      </w:pPr>
      <w:r>
        <w:t>3 ПРИНЯТ Межгосударственным советом по стандартизации, метрологии и сертификации (протокол от 8 июня 2022 г. N 152-П)</w:t>
      </w:r>
    </w:p>
    <w:p w:rsidR="00974CFB" w:rsidRDefault="00974CFB">
      <w:pPr>
        <w:pStyle w:val="ConsPlusNormal"/>
        <w:spacing w:before="220"/>
        <w:ind w:firstLine="540"/>
        <w:jc w:val="both"/>
      </w:pPr>
      <w:r>
        <w:t>За принятие проголосовали:</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928"/>
        <w:gridCol w:w="4546"/>
      </w:tblGrid>
      <w:tr w:rsidR="00974CFB">
        <w:tc>
          <w:tcPr>
            <w:tcW w:w="2494" w:type="dxa"/>
            <w:tcBorders>
              <w:top w:val="single" w:sz="4" w:space="0" w:color="auto"/>
              <w:bottom w:val="single" w:sz="4" w:space="0" w:color="auto"/>
            </w:tcBorders>
            <w:vAlign w:val="center"/>
          </w:tcPr>
          <w:p w:rsidR="00974CFB" w:rsidRDefault="00974CFB">
            <w:pPr>
              <w:pStyle w:val="ConsPlusNormal"/>
              <w:jc w:val="center"/>
            </w:pPr>
            <w:r>
              <w:t>Краткое наименование страны по МК (ИСО 3166) 004-97</w:t>
            </w:r>
          </w:p>
        </w:tc>
        <w:tc>
          <w:tcPr>
            <w:tcW w:w="1928" w:type="dxa"/>
            <w:tcBorders>
              <w:top w:val="single" w:sz="4" w:space="0" w:color="auto"/>
              <w:bottom w:val="single" w:sz="4" w:space="0" w:color="auto"/>
            </w:tcBorders>
            <w:vAlign w:val="center"/>
          </w:tcPr>
          <w:p w:rsidR="00974CFB" w:rsidRDefault="00974CFB">
            <w:pPr>
              <w:pStyle w:val="ConsPlusNormal"/>
              <w:jc w:val="center"/>
            </w:pPr>
            <w:r>
              <w:t>Код страны по МК (ИСО 3166) 004-97</w:t>
            </w:r>
          </w:p>
        </w:tc>
        <w:tc>
          <w:tcPr>
            <w:tcW w:w="4546" w:type="dxa"/>
            <w:tcBorders>
              <w:top w:val="single" w:sz="4" w:space="0" w:color="auto"/>
              <w:bottom w:val="single" w:sz="4" w:space="0" w:color="auto"/>
            </w:tcBorders>
            <w:vAlign w:val="center"/>
          </w:tcPr>
          <w:p w:rsidR="00974CFB" w:rsidRDefault="00974CFB">
            <w:pPr>
              <w:pStyle w:val="ConsPlusNormal"/>
              <w:jc w:val="center"/>
            </w:pPr>
            <w:r>
              <w:t>Сокращенное наименование национального органа по стандартизации</w:t>
            </w:r>
          </w:p>
        </w:tc>
      </w:tr>
      <w:tr w:rsidR="00974CFB">
        <w:tblPrEx>
          <w:tblBorders>
            <w:insideH w:val="none" w:sz="0" w:space="0" w:color="auto"/>
          </w:tblBorders>
        </w:tblPrEx>
        <w:tc>
          <w:tcPr>
            <w:tcW w:w="2494" w:type="dxa"/>
            <w:tcBorders>
              <w:top w:val="single" w:sz="4" w:space="0" w:color="auto"/>
              <w:bottom w:val="nil"/>
            </w:tcBorders>
          </w:tcPr>
          <w:p w:rsidR="00974CFB" w:rsidRDefault="00974CFB">
            <w:pPr>
              <w:pStyle w:val="ConsPlusNormal"/>
            </w:pPr>
            <w:r>
              <w:lastRenderedPageBreak/>
              <w:t>Армения</w:t>
            </w:r>
          </w:p>
        </w:tc>
        <w:tc>
          <w:tcPr>
            <w:tcW w:w="1928" w:type="dxa"/>
            <w:tcBorders>
              <w:top w:val="single" w:sz="4" w:space="0" w:color="auto"/>
              <w:bottom w:val="nil"/>
            </w:tcBorders>
          </w:tcPr>
          <w:p w:rsidR="00974CFB" w:rsidRDefault="00974CFB">
            <w:pPr>
              <w:pStyle w:val="ConsPlusNormal"/>
              <w:jc w:val="center"/>
            </w:pPr>
            <w:r>
              <w:t>AM</w:t>
            </w:r>
          </w:p>
        </w:tc>
        <w:tc>
          <w:tcPr>
            <w:tcW w:w="4546" w:type="dxa"/>
            <w:tcBorders>
              <w:top w:val="single" w:sz="4" w:space="0" w:color="auto"/>
              <w:bottom w:val="nil"/>
            </w:tcBorders>
          </w:tcPr>
          <w:p w:rsidR="00974CFB" w:rsidRDefault="00974CFB">
            <w:pPr>
              <w:pStyle w:val="ConsPlusNormal"/>
            </w:pPr>
            <w:r>
              <w:t>ЗАО "Национальный орган по стандартизации и метрологии" Республики Армения</w:t>
            </w:r>
          </w:p>
        </w:tc>
      </w:tr>
      <w:tr w:rsidR="00974CFB">
        <w:tblPrEx>
          <w:tblBorders>
            <w:insideH w:val="none" w:sz="0" w:space="0" w:color="auto"/>
          </w:tblBorders>
        </w:tblPrEx>
        <w:tc>
          <w:tcPr>
            <w:tcW w:w="2494" w:type="dxa"/>
            <w:tcBorders>
              <w:top w:val="nil"/>
              <w:bottom w:val="nil"/>
            </w:tcBorders>
          </w:tcPr>
          <w:p w:rsidR="00974CFB" w:rsidRDefault="00974CFB">
            <w:pPr>
              <w:pStyle w:val="ConsPlusNormal"/>
            </w:pPr>
            <w:r>
              <w:t>Беларусь</w:t>
            </w:r>
          </w:p>
        </w:tc>
        <w:tc>
          <w:tcPr>
            <w:tcW w:w="1928" w:type="dxa"/>
            <w:tcBorders>
              <w:top w:val="nil"/>
              <w:bottom w:val="nil"/>
            </w:tcBorders>
          </w:tcPr>
          <w:p w:rsidR="00974CFB" w:rsidRDefault="00974CFB">
            <w:pPr>
              <w:pStyle w:val="ConsPlusNormal"/>
              <w:jc w:val="center"/>
            </w:pPr>
            <w:r>
              <w:t>BY</w:t>
            </w:r>
          </w:p>
        </w:tc>
        <w:tc>
          <w:tcPr>
            <w:tcW w:w="4546" w:type="dxa"/>
            <w:tcBorders>
              <w:top w:val="nil"/>
              <w:bottom w:val="nil"/>
            </w:tcBorders>
          </w:tcPr>
          <w:p w:rsidR="00974CFB" w:rsidRDefault="00974CFB">
            <w:pPr>
              <w:pStyle w:val="ConsPlusNormal"/>
            </w:pPr>
            <w:r>
              <w:t>Госстандарт Республики Беларусь</w:t>
            </w:r>
          </w:p>
        </w:tc>
      </w:tr>
      <w:tr w:rsidR="00974CFB">
        <w:tblPrEx>
          <w:tblBorders>
            <w:insideH w:val="none" w:sz="0" w:space="0" w:color="auto"/>
          </w:tblBorders>
        </w:tblPrEx>
        <w:tc>
          <w:tcPr>
            <w:tcW w:w="2494" w:type="dxa"/>
            <w:tcBorders>
              <w:top w:val="nil"/>
              <w:bottom w:val="nil"/>
            </w:tcBorders>
          </w:tcPr>
          <w:p w:rsidR="00974CFB" w:rsidRDefault="00974CFB">
            <w:pPr>
              <w:pStyle w:val="ConsPlusNormal"/>
            </w:pPr>
            <w:r>
              <w:t>Казахстан</w:t>
            </w:r>
          </w:p>
        </w:tc>
        <w:tc>
          <w:tcPr>
            <w:tcW w:w="1928" w:type="dxa"/>
            <w:tcBorders>
              <w:top w:val="nil"/>
              <w:bottom w:val="nil"/>
            </w:tcBorders>
          </w:tcPr>
          <w:p w:rsidR="00974CFB" w:rsidRDefault="00974CFB">
            <w:pPr>
              <w:pStyle w:val="ConsPlusNormal"/>
              <w:jc w:val="center"/>
            </w:pPr>
            <w:r>
              <w:t>KZ</w:t>
            </w:r>
          </w:p>
        </w:tc>
        <w:tc>
          <w:tcPr>
            <w:tcW w:w="4546" w:type="dxa"/>
            <w:tcBorders>
              <w:top w:val="nil"/>
              <w:bottom w:val="nil"/>
            </w:tcBorders>
          </w:tcPr>
          <w:p w:rsidR="00974CFB" w:rsidRDefault="00974CFB">
            <w:pPr>
              <w:pStyle w:val="ConsPlusNormal"/>
            </w:pPr>
            <w:r>
              <w:t>Госстандарт Республики Казахстан</w:t>
            </w:r>
          </w:p>
        </w:tc>
      </w:tr>
      <w:tr w:rsidR="00974CFB">
        <w:tblPrEx>
          <w:tblBorders>
            <w:insideH w:val="none" w:sz="0" w:space="0" w:color="auto"/>
          </w:tblBorders>
        </w:tblPrEx>
        <w:tc>
          <w:tcPr>
            <w:tcW w:w="2494" w:type="dxa"/>
            <w:tcBorders>
              <w:top w:val="nil"/>
              <w:bottom w:val="nil"/>
            </w:tcBorders>
          </w:tcPr>
          <w:p w:rsidR="00974CFB" w:rsidRDefault="00974CFB">
            <w:pPr>
              <w:pStyle w:val="ConsPlusNormal"/>
            </w:pPr>
            <w:r>
              <w:t>Киргизия</w:t>
            </w:r>
          </w:p>
        </w:tc>
        <w:tc>
          <w:tcPr>
            <w:tcW w:w="1928" w:type="dxa"/>
            <w:tcBorders>
              <w:top w:val="nil"/>
              <w:bottom w:val="nil"/>
            </w:tcBorders>
          </w:tcPr>
          <w:p w:rsidR="00974CFB" w:rsidRDefault="00974CFB">
            <w:pPr>
              <w:pStyle w:val="ConsPlusNormal"/>
              <w:jc w:val="center"/>
            </w:pPr>
            <w:r>
              <w:t>KG</w:t>
            </w:r>
          </w:p>
        </w:tc>
        <w:tc>
          <w:tcPr>
            <w:tcW w:w="4546" w:type="dxa"/>
            <w:tcBorders>
              <w:top w:val="nil"/>
              <w:bottom w:val="nil"/>
            </w:tcBorders>
          </w:tcPr>
          <w:p w:rsidR="00974CFB" w:rsidRDefault="00974CFB">
            <w:pPr>
              <w:pStyle w:val="ConsPlusNormal"/>
            </w:pPr>
            <w:proofErr w:type="spellStart"/>
            <w:r>
              <w:t>Кыргызстандарт</w:t>
            </w:r>
            <w:proofErr w:type="spellEnd"/>
          </w:p>
        </w:tc>
      </w:tr>
      <w:tr w:rsidR="00974CFB">
        <w:tblPrEx>
          <w:tblBorders>
            <w:insideH w:val="none" w:sz="0" w:space="0" w:color="auto"/>
          </w:tblBorders>
        </w:tblPrEx>
        <w:tc>
          <w:tcPr>
            <w:tcW w:w="2494" w:type="dxa"/>
            <w:tcBorders>
              <w:top w:val="nil"/>
              <w:bottom w:val="nil"/>
            </w:tcBorders>
          </w:tcPr>
          <w:p w:rsidR="00974CFB" w:rsidRDefault="00974CFB">
            <w:pPr>
              <w:pStyle w:val="ConsPlusNormal"/>
            </w:pPr>
            <w:r>
              <w:t>Молдова</w:t>
            </w:r>
          </w:p>
        </w:tc>
        <w:tc>
          <w:tcPr>
            <w:tcW w:w="1928" w:type="dxa"/>
            <w:tcBorders>
              <w:top w:val="nil"/>
              <w:bottom w:val="nil"/>
            </w:tcBorders>
          </w:tcPr>
          <w:p w:rsidR="00974CFB" w:rsidRDefault="00974CFB">
            <w:pPr>
              <w:pStyle w:val="ConsPlusNormal"/>
              <w:jc w:val="center"/>
            </w:pPr>
            <w:r>
              <w:t>MD</w:t>
            </w:r>
          </w:p>
        </w:tc>
        <w:tc>
          <w:tcPr>
            <w:tcW w:w="4546" w:type="dxa"/>
            <w:tcBorders>
              <w:top w:val="nil"/>
              <w:bottom w:val="nil"/>
            </w:tcBorders>
          </w:tcPr>
          <w:p w:rsidR="00974CFB" w:rsidRDefault="00974CFB">
            <w:pPr>
              <w:pStyle w:val="ConsPlusNormal"/>
            </w:pPr>
            <w:r>
              <w:t>Институт стандартизации Молдовы</w:t>
            </w:r>
          </w:p>
        </w:tc>
      </w:tr>
      <w:tr w:rsidR="00974CFB">
        <w:tblPrEx>
          <w:tblBorders>
            <w:insideH w:val="none" w:sz="0" w:space="0" w:color="auto"/>
          </w:tblBorders>
        </w:tblPrEx>
        <w:tc>
          <w:tcPr>
            <w:tcW w:w="2494" w:type="dxa"/>
            <w:tcBorders>
              <w:top w:val="nil"/>
              <w:bottom w:val="nil"/>
            </w:tcBorders>
          </w:tcPr>
          <w:p w:rsidR="00974CFB" w:rsidRDefault="00974CFB">
            <w:pPr>
              <w:pStyle w:val="ConsPlusNormal"/>
            </w:pPr>
            <w:r>
              <w:t>Россия</w:t>
            </w:r>
          </w:p>
        </w:tc>
        <w:tc>
          <w:tcPr>
            <w:tcW w:w="1928" w:type="dxa"/>
            <w:tcBorders>
              <w:top w:val="nil"/>
              <w:bottom w:val="nil"/>
            </w:tcBorders>
          </w:tcPr>
          <w:p w:rsidR="00974CFB" w:rsidRDefault="00974CFB">
            <w:pPr>
              <w:pStyle w:val="ConsPlusNormal"/>
              <w:jc w:val="center"/>
            </w:pPr>
            <w:r>
              <w:t>RU</w:t>
            </w:r>
          </w:p>
        </w:tc>
        <w:tc>
          <w:tcPr>
            <w:tcW w:w="4546" w:type="dxa"/>
            <w:tcBorders>
              <w:top w:val="nil"/>
              <w:bottom w:val="nil"/>
            </w:tcBorders>
          </w:tcPr>
          <w:p w:rsidR="00974CFB" w:rsidRDefault="00974CFB">
            <w:pPr>
              <w:pStyle w:val="ConsPlusNormal"/>
            </w:pPr>
            <w:proofErr w:type="spellStart"/>
            <w:r>
              <w:t>Росстандарт</w:t>
            </w:r>
            <w:proofErr w:type="spellEnd"/>
          </w:p>
        </w:tc>
      </w:tr>
      <w:tr w:rsidR="00974CFB">
        <w:tblPrEx>
          <w:tblBorders>
            <w:insideH w:val="none" w:sz="0" w:space="0" w:color="auto"/>
          </w:tblBorders>
        </w:tblPrEx>
        <w:tc>
          <w:tcPr>
            <w:tcW w:w="2494" w:type="dxa"/>
            <w:tcBorders>
              <w:top w:val="nil"/>
              <w:bottom w:val="nil"/>
            </w:tcBorders>
          </w:tcPr>
          <w:p w:rsidR="00974CFB" w:rsidRDefault="00974CFB">
            <w:pPr>
              <w:pStyle w:val="ConsPlusNormal"/>
            </w:pPr>
            <w:r>
              <w:t>Таджикистан</w:t>
            </w:r>
          </w:p>
        </w:tc>
        <w:tc>
          <w:tcPr>
            <w:tcW w:w="1928" w:type="dxa"/>
            <w:tcBorders>
              <w:top w:val="nil"/>
              <w:bottom w:val="nil"/>
            </w:tcBorders>
          </w:tcPr>
          <w:p w:rsidR="00974CFB" w:rsidRDefault="00974CFB">
            <w:pPr>
              <w:pStyle w:val="ConsPlusNormal"/>
              <w:jc w:val="center"/>
            </w:pPr>
            <w:r>
              <w:t>TJ</w:t>
            </w:r>
          </w:p>
        </w:tc>
        <w:tc>
          <w:tcPr>
            <w:tcW w:w="4546" w:type="dxa"/>
            <w:tcBorders>
              <w:top w:val="nil"/>
              <w:bottom w:val="nil"/>
            </w:tcBorders>
          </w:tcPr>
          <w:p w:rsidR="00974CFB" w:rsidRDefault="00974CFB">
            <w:pPr>
              <w:pStyle w:val="ConsPlusNormal"/>
            </w:pPr>
            <w:proofErr w:type="spellStart"/>
            <w:r>
              <w:t>Таджикстандарт</w:t>
            </w:r>
            <w:proofErr w:type="spellEnd"/>
          </w:p>
        </w:tc>
      </w:tr>
      <w:tr w:rsidR="00974CFB">
        <w:tblPrEx>
          <w:tblBorders>
            <w:insideH w:val="none" w:sz="0" w:space="0" w:color="auto"/>
          </w:tblBorders>
        </w:tblPrEx>
        <w:tc>
          <w:tcPr>
            <w:tcW w:w="2494" w:type="dxa"/>
            <w:tcBorders>
              <w:top w:val="nil"/>
              <w:bottom w:val="single" w:sz="4" w:space="0" w:color="auto"/>
            </w:tcBorders>
          </w:tcPr>
          <w:p w:rsidR="00974CFB" w:rsidRDefault="00974CFB">
            <w:pPr>
              <w:pStyle w:val="ConsPlusNormal"/>
            </w:pPr>
            <w:r>
              <w:t>Узбекистан</w:t>
            </w:r>
          </w:p>
        </w:tc>
        <w:tc>
          <w:tcPr>
            <w:tcW w:w="1928" w:type="dxa"/>
            <w:tcBorders>
              <w:top w:val="nil"/>
              <w:bottom w:val="single" w:sz="4" w:space="0" w:color="auto"/>
            </w:tcBorders>
          </w:tcPr>
          <w:p w:rsidR="00974CFB" w:rsidRDefault="00974CFB">
            <w:pPr>
              <w:pStyle w:val="ConsPlusNormal"/>
              <w:jc w:val="center"/>
            </w:pPr>
            <w:r>
              <w:t>UZ</w:t>
            </w:r>
          </w:p>
        </w:tc>
        <w:tc>
          <w:tcPr>
            <w:tcW w:w="4546" w:type="dxa"/>
            <w:tcBorders>
              <w:top w:val="nil"/>
              <w:bottom w:val="single" w:sz="4" w:space="0" w:color="auto"/>
            </w:tcBorders>
          </w:tcPr>
          <w:p w:rsidR="00974CFB" w:rsidRDefault="00974CFB">
            <w:pPr>
              <w:pStyle w:val="ConsPlusNormal"/>
            </w:pPr>
            <w:proofErr w:type="spellStart"/>
            <w:r>
              <w:t>Узстандарт</w:t>
            </w:r>
            <w:proofErr w:type="spellEnd"/>
          </w:p>
        </w:tc>
      </w:tr>
    </w:tbl>
    <w:p w:rsidR="00974CFB" w:rsidRDefault="00974CFB">
      <w:pPr>
        <w:pStyle w:val="ConsPlusNormal"/>
        <w:jc w:val="both"/>
      </w:pPr>
    </w:p>
    <w:p w:rsidR="00974CFB" w:rsidRDefault="00974CFB">
      <w:pPr>
        <w:pStyle w:val="ConsPlusNormal"/>
        <w:ind w:firstLine="540"/>
        <w:jc w:val="both"/>
      </w:pPr>
      <w:r>
        <w:t xml:space="preserve">4 </w:t>
      </w:r>
      <w:hyperlink r:id="rId10">
        <w:r>
          <w:rPr>
            <w:color w:val="0000FF"/>
          </w:rPr>
          <w:t>Приказом</w:t>
        </w:r>
      </w:hyperlink>
      <w:r>
        <w:t xml:space="preserve"> Федерального агентства по техническому регулированию и метрологии от 15 августа 2022 г. N 763-ст межгосударственный стандарт ГОСТ 34858-2022 введен в действие в качестве национального стандарта Российской Федерации с 1 июля 2023 г. с правом досрочного применения</w:t>
      </w:r>
    </w:p>
    <w:p w:rsidR="00974CFB" w:rsidRDefault="00974CFB">
      <w:pPr>
        <w:pStyle w:val="ConsPlusNormal"/>
        <w:spacing w:before="220"/>
        <w:ind w:firstLine="540"/>
        <w:jc w:val="both"/>
      </w:pPr>
      <w:r>
        <w:t xml:space="preserve">5 ВЗАМЕН </w:t>
      </w:r>
      <w:hyperlink r:id="rId11">
        <w:r>
          <w:rPr>
            <w:color w:val="0000FF"/>
          </w:rPr>
          <w:t>ГОСТ 20448-2018</w:t>
        </w:r>
      </w:hyperlink>
      <w:r>
        <w:t xml:space="preserve">, </w:t>
      </w:r>
      <w:hyperlink r:id="rId12">
        <w:r>
          <w:rPr>
            <w:color w:val="0000FF"/>
          </w:rPr>
          <w:t>ГОСТ 27578-2018</w:t>
        </w:r>
      </w:hyperlink>
    </w:p>
    <w:p w:rsidR="00974CFB" w:rsidRDefault="00974CFB">
      <w:pPr>
        <w:pStyle w:val="ConsPlusNormal"/>
        <w:spacing w:before="220"/>
        <w:ind w:firstLine="540"/>
        <w:jc w:val="both"/>
      </w:pPr>
      <w:r>
        <w:t xml:space="preserve">6 Стандарт подготовлен на основе применения </w:t>
      </w:r>
      <w:hyperlink r:id="rId13">
        <w:r>
          <w:rPr>
            <w:color w:val="0000FF"/>
          </w:rPr>
          <w:t xml:space="preserve">ГОСТ </w:t>
        </w:r>
        <w:proofErr w:type="gramStart"/>
        <w:r>
          <w:rPr>
            <w:color w:val="0000FF"/>
          </w:rPr>
          <w:t>Р</w:t>
        </w:r>
        <w:proofErr w:type="gramEnd"/>
        <w:r>
          <w:rPr>
            <w:color w:val="0000FF"/>
          </w:rPr>
          <w:t xml:space="preserve"> 52087-2018</w:t>
        </w:r>
      </w:hyperlink>
      <w:r>
        <w:t xml:space="preserve"> </w:t>
      </w:r>
      <w:hyperlink w:anchor="P67">
        <w:r>
          <w:rPr>
            <w:color w:val="0000FF"/>
          </w:rPr>
          <w:t>&lt;*&gt;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0" w:name="P67"/>
      <w:bookmarkEnd w:id="0"/>
      <w:r>
        <w:t xml:space="preserve">&lt;*&gt; </w:t>
      </w:r>
      <w:hyperlink r:id="rId14">
        <w:r>
          <w:rPr>
            <w:color w:val="0000FF"/>
          </w:rPr>
          <w:t>Приказом</w:t>
        </w:r>
      </w:hyperlink>
      <w:r>
        <w:t xml:space="preserve"> Федерального агентства по техническому регулированию и метрологии от 15 августа 2022 г. N 763-ст </w:t>
      </w:r>
      <w:hyperlink r:id="rId15">
        <w:r>
          <w:rPr>
            <w:color w:val="0000FF"/>
          </w:rPr>
          <w:t xml:space="preserve">ГОСТ </w:t>
        </w:r>
        <w:proofErr w:type="gramStart"/>
        <w:r>
          <w:rPr>
            <w:color w:val="0000FF"/>
          </w:rPr>
          <w:t>Р</w:t>
        </w:r>
        <w:proofErr w:type="gramEnd"/>
        <w:r>
          <w:rPr>
            <w:color w:val="0000FF"/>
          </w:rPr>
          <w:t xml:space="preserve"> 52087-2018</w:t>
        </w:r>
      </w:hyperlink>
      <w:r>
        <w:t xml:space="preserve"> отменен с 1 июля 2023 г.</w:t>
      </w:r>
    </w:p>
    <w:p w:rsidR="00974CFB" w:rsidRDefault="00974CFB">
      <w:pPr>
        <w:pStyle w:val="ConsPlusNormal"/>
        <w:jc w:val="both"/>
      </w:pPr>
    </w:p>
    <w:p w:rsidR="00974CFB" w:rsidRDefault="00974CFB">
      <w:pPr>
        <w:pStyle w:val="ConsPlusNormal"/>
        <w:ind w:firstLine="540"/>
        <w:jc w:val="both"/>
      </w:pPr>
      <w:r>
        <w:rPr>
          <w:i/>
        </w:rPr>
        <w:t>Информация о введении в действие (прекращения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974CFB" w:rsidRDefault="00974CFB">
      <w:pPr>
        <w:pStyle w:val="ConsPlusNormal"/>
        <w:spacing w:before="220"/>
        <w:ind w:firstLine="540"/>
        <w:jc w:val="both"/>
      </w:pPr>
      <w:r>
        <w:rPr>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74CFB" w:rsidRDefault="00974CFB">
      <w:pPr>
        <w:pStyle w:val="ConsPlusNormal"/>
        <w:jc w:val="both"/>
      </w:pPr>
    </w:p>
    <w:p w:rsidR="00974CFB" w:rsidRDefault="00974CFB">
      <w:pPr>
        <w:pStyle w:val="ConsPlusTitle"/>
        <w:ind w:firstLine="540"/>
        <w:jc w:val="both"/>
        <w:outlineLvl w:val="1"/>
      </w:pPr>
      <w:r>
        <w:t>1 Область применения</w:t>
      </w:r>
    </w:p>
    <w:p w:rsidR="00974CFB" w:rsidRDefault="00974CFB">
      <w:pPr>
        <w:pStyle w:val="ConsPlusNormal"/>
        <w:jc w:val="both"/>
      </w:pPr>
    </w:p>
    <w:p w:rsidR="00974CFB" w:rsidRDefault="00974CFB">
      <w:pPr>
        <w:pStyle w:val="ConsPlusNormal"/>
        <w:ind w:firstLine="540"/>
        <w:jc w:val="both"/>
      </w:pPr>
      <w:r w:rsidRPr="00DC519E">
        <w:t>Настоящий стандарт распространяется на топливные сжиженные углеводородные газы (далее - топливные СУГ), предназначенные для коммунально-бытового и производственного потребления в качестве топлива, для использования в качестве моторного</w:t>
      </w:r>
      <w:bookmarkStart w:id="1" w:name="_GoBack"/>
      <w:bookmarkEnd w:id="1"/>
      <w:r>
        <w:t xml:space="preserve"> топлива для автомобильного транспорта.</w:t>
      </w:r>
    </w:p>
    <w:p w:rsidR="00974CFB" w:rsidRDefault="00974CFB">
      <w:pPr>
        <w:pStyle w:val="ConsPlusNormal"/>
        <w:spacing w:before="220"/>
        <w:ind w:firstLine="540"/>
        <w:jc w:val="both"/>
      </w:pPr>
      <w:proofErr w:type="gramStart"/>
      <w:r>
        <w:t>Допускается использование топливных СУГ в промышленных целях.</w:t>
      </w:r>
      <w:proofErr w:type="gramEnd"/>
    </w:p>
    <w:p w:rsidR="00974CFB" w:rsidRDefault="00974CFB">
      <w:pPr>
        <w:pStyle w:val="ConsPlusNormal"/>
        <w:jc w:val="both"/>
      </w:pPr>
    </w:p>
    <w:p w:rsidR="00974CFB" w:rsidRDefault="00974CFB">
      <w:pPr>
        <w:pStyle w:val="ConsPlusTitle"/>
        <w:ind w:firstLine="540"/>
        <w:jc w:val="both"/>
        <w:outlineLvl w:val="1"/>
      </w:pPr>
      <w:r>
        <w:t>2 Нормативные ссылки</w:t>
      </w:r>
    </w:p>
    <w:p w:rsidR="00974CFB" w:rsidRDefault="00974CFB">
      <w:pPr>
        <w:pStyle w:val="ConsPlusNormal"/>
        <w:jc w:val="both"/>
      </w:pPr>
    </w:p>
    <w:p w:rsidR="00974CFB" w:rsidRDefault="00974CFB">
      <w:pPr>
        <w:pStyle w:val="ConsPlusNormal"/>
        <w:ind w:firstLine="540"/>
        <w:jc w:val="both"/>
      </w:pPr>
      <w:r>
        <w:t>В настоящем стандарте использованы нормативные ссылки на следующие межгосударственные стандарты:</w:t>
      </w:r>
    </w:p>
    <w:p w:rsidR="00974CFB" w:rsidRDefault="00DC519E">
      <w:pPr>
        <w:pStyle w:val="ConsPlusNormal"/>
        <w:spacing w:before="220"/>
        <w:ind w:firstLine="540"/>
        <w:jc w:val="both"/>
      </w:pPr>
      <w:hyperlink r:id="rId16">
        <w:r w:rsidR="00974CFB">
          <w:rPr>
            <w:color w:val="0000FF"/>
          </w:rPr>
          <w:t>ГОСТ 12.1.005</w:t>
        </w:r>
      </w:hyperlink>
      <w:r w:rsidR="00974CFB">
        <w:t xml:space="preserve"> Система стандартов безопасности труда. Общие санитарно-гигиенические </w:t>
      </w:r>
      <w:r w:rsidR="00974CFB">
        <w:lastRenderedPageBreak/>
        <w:t>требования к воздуху рабочей зоны</w:t>
      </w:r>
    </w:p>
    <w:p w:rsidR="00974CFB" w:rsidRDefault="00DC519E">
      <w:pPr>
        <w:pStyle w:val="ConsPlusNormal"/>
        <w:spacing w:before="220"/>
        <w:ind w:firstLine="540"/>
        <w:jc w:val="both"/>
      </w:pPr>
      <w:hyperlink r:id="rId17">
        <w:r w:rsidR="00974CFB">
          <w:rPr>
            <w:color w:val="0000FF"/>
          </w:rPr>
          <w:t>ГОСТ 12.1.007</w:t>
        </w:r>
      </w:hyperlink>
      <w:r w:rsidR="00974CFB">
        <w:t xml:space="preserve"> Система стандартов безопасности труда. Вредные вещества. Классификация и общие требования безопасности</w:t>
      </w:r>
    </w:p>
    <w:p w:rsidR="00974CFB" w:rsidRDefault="00DC519E">
      <w:pPr>
        <w:pStyle w:val="ConsPlusNormal"/>
        <w:spacing w:before="220"/>
        <w:ind w:firstLine="540"/>
        <w:jc w:val="both"/>
      </w:pPr>
      <w:hyperlink r:id="rId18">
        <w:r w:rsidR="00974CFB">
          <w:rPr>
            <w:color w:val="0000FF"/>
          </w:rPr>
          <w:t>ГОСТ 12.1.018</w:t>
        </w:r>
      </w:hyperlink>
      <w:r w:rsidR="00974CFB">
        <w:t xml:space="preserve"> Система стандартов безопасности труда. </w:t>
      </w:r>
      <w:proofErr w:type="spellStart"/>
      <w:r w:rsidR="00974CFB">
        <w:t>Пожаровзрывобезопасность</w:t>
      </w:r>
      <w:proofErr w:type="spellEnd"/>
      <w:r w:rsidR="00974CFB">
        <w:t xml:space="preserve"> статического электричества. Общие требования</w:t>
      </w:r>
    </w:p>
    <w:p w:rsidR="00974CFB" w:rsidRDefault="00DC519E">
      <w:pPr>
        <w:pStyle w:val="ConsPlusNormal"/>
        <w:spacing w:before="220"/>
        <w:ind w:firstLine="540"/>
        <w:jc w:val="both"/>
      </w:pPr>
      <w:hyperlink r:id="rId19">
        <w:r w:rsidR="00974CFB">
          <w:rPr>
            <w:color w:val="0000FF"/>
          </w:rPr>
          <w:t>ГОСТ 12.1.044</w:t>
        </w:r>
      </w:hyperlink>
      <w:r w:rsidR="00974CFB">
        <w:t xml:space="preserve"> Система стандартов безопасности труда. </w:t>
      </w:r>
      <w:proofErr w:type="spellStart"/>
      <w:r w:rsidR="00974CFB">
        <w:t>Пожаровзрывоопасность</w:t>
      </w:r>
      <w:proofErr w:type="spellEnd"/>
      <w:r w:rsidR="00974CFB">
        <w:t xml:space="preserve"> веществ и материалов. Номенклатура показателей и методы их определения</w:t>
      </w:r>
    </w:p>
    <w:p w:rsidR="00974CFB" w:rsidRDefault="00DC519E">
      <w:pPr>
        <w:pStyle w:val="ConsPlusNormal"/>
        <w:spacing w:before="220"/>
        <w:ind w:firstLine="540"/>
        <w:jc w:val="both"/>
      </w:pPr>
      <w:hyperlink r:id="rId20">
        <w:r w:rsidR="00974CFB">
          <w:rPr>
            <w:color w:val="0000FF"/>
          </w:rPr>
          <w:t>ГОСТ 12.4.011</w:t>
        </w:r>
      </w:hyperlink>
      <w:r w:rsidR="00974CFB">
        <w:t xml:space="preserve"> Система стандартов безопасности труда. Средства защиты </w:t>
      </w:r>
      <w:proofErr w:type="gramStart"/>
      <w:r w:rsidR="00974CFB">
        <w:t>работающих</w:t>
      </w:r>
      <w:proofErr w:type="gramEnd"/>
      <w:r w:rsidR="00974CFB">
        <w:t>. Общие требования и классификация</w:t>
      </w:r>
    </w:p>
    <w:p w:rsidR="00974CFB" w:rsidRDefault="00DC519E">
      <w:pPr>
        <w:pStyle w:val="ConsPlusNormal"/>
        <w:spacing w:before="220"/>
        <w:ind w:firstLine="540"/>
        <w:jc w:val="both"/>
      </w:pPr>
      <w:hyperlink r:id="rId21">
        <w:r w:rsidR="00974CFB">
          <w:rPr>
            <w:color w:val="0000FF"/>
          </w:rPr>
          <w:t>ГОСТ 12.4.021</w:t>
        </w:r>
      </w:hyperlink>
      <w:r w:rsidR="00974CFB">
        <w:t xml:space="preserve"> Система стандартов безопасности труда. Системы вентиляционные. Общие требования</w:t>
      </w:r>
    </w:p>
    <w:p w:rsidR="00974CFB" w:rsidRDefault="00DC519E">
      <w:pPr>
        <w:pStyle w:val="ConsPlusNormal"/>
        <w:spacing w:before="220"/>
        <w:ind w:firstLine="540"/>
        <w:jc w:val="both"/>
      </w:pPr>
      <w:hyperlink r:id="rId22">
        <w:r w:rsidR="00974CFB">
          <w:rPr>
            <w:color w:val="0000FF"/>
          </w:rPr>
          <w:t>ГОСТ 12.4.026</w:t>
        </w:r>
      </w:hyperlink>
      <w:r w:rsidR="00974CFB">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974CFB" w:rsidRDefault="00DC519E">
      <w:pPr>
        <w:pStyle w:val="ConsPlusNormal"/>
        <w:spacing w:before="220"/>
        <w:ind w:firstLine="540"/>
        <w:jc w:val="both"/>
      </w:pPr>
      <w:hyperlink r:id="rId23">
        <w:r w:rsidR="00974CFB">
          <w:rPr>
            <w:color w:val="0000FF"/>
          </w:rPr>
          <w:t>ГОСТ 12.4.121</w:t>
        </w:r>
      </w:hyperlink>
      <w:r w:rsidR="00974CFB">
        <w:t xml:space="preserve"> Система стандартов безопасности труда. Средства индивидуальной защиты органов дыхания. Противогазы фильтрующие. Общие технические условия</w:t>
      </w:r>
    </w:p>
    <w:p w:rsidR="00974CFB" w:rsidRDefault="00DC519E">
      <w:pPr>
        <w:pStyle w:val="ConsPlusNormal"/>
        <w:spacing w:before="220"/>
        <w:ind w:firstLine="540"/>
        <w:jc w:val="both"/>
      </w:pPr>
      <w:hyperlink r:id="rId24">
        <w:r w:rsidR="00974CFB">
          <w:rPr>
            <w:color w:val="0000FF"/>
          </w:rPr>
          <w:t>ГОСТ 12.4.235</w:t>
        </w:r>
      </w:hyperlink>
      <w:r w:rsidR="00974CFB">
        <w:t xml:space="preserve"> (EN 14387:2004+A1:2008) Система стандартов безопасности труда. Средства индивидуальной защиты органов дыхания. Фильтры противогазовые и комбинированные. Общие технические требования. Методы испытаний. Маркировка</w:t>
      </w:r>
    </w:p>
    <w:p w:rsidR="00974CFB" w:rsidRDefault="00DC519E">
      <w:pPr>
        <w:pStyle w:val="ConsPlusNormal"/>
        <w:spacing w:before="220"/>
        <w:ind w:firstLine="540"/>
        <w:jc w:val="both"/>
      </w:pPr>
      <w:hyperlink r:id="rId25">
        <w:r w:rsidR="00974CFB">
          <w:rPr>
            <w:color w:val="0000FF"/>
          </w:rPr>
          <w:t>ГОСТ 17.2.3.02</w:t>
        </w:r>
      </w:hyperlink>
      <w:r w:rsidR="00974CFB">
        <w:t xml:space="preserve"> Правила установления допустимых выбросов загрязняющих веще</w:t>
      </w:r>
      <w:proofErr w:type="gramStart"/>
      <w:r w:rsidR="00974CFB">
        <w:t>ств пр</w:t>
      </w:r>
      <w:proofErr w:type="gramEnd"/>
      <w:r w:rsidR="00974CFB">
        <w:t xml:space="preserve">омышленными предприятиями </w:t>
      </w:r>
      <w:hyperlink w:anchor="P91">
        <w:r w:rsidR="00974CFB">
          <w:rPr>
            <w:color w:val="0000FF"/>
          </w:rPr>
          <w:t>&lt;*&gt;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2" w:name="P91"/>
      <w:bookmarkEnd w:id="2"/>
      <w:r>
        <w:t xml:space="preserve">&lt;*&gt; В Российской Федерации действует </w:t>
      </w:r>
      <w:hyperlink r:id="rId26">
        <w:r>
          <w:rPr>
            <w:color w:val="0000FF"/>
          </w:rPr>
          <w:t xml:space="preserve">ГОСТ </w:t>
        </w:r>
        <w:proofErr w:type="gramStart"/>
        <w:r>
          <w:rPr>
            <w:color w:val="0000FF"/>
          </w:rPr>
          <w:t>Р</w:t>
        </w:r>
        <w:proofErr w:type="gramEnd"/>
        <w:r>
          <w:rPr>
            <w:color w:val="0000FF"/>
          </w:rPr>
          <w:t xml:space="preserve"> 58577-2019</w:t>
        </w:r>
      </w:hyperlink>
      <w:r>
        <w:t xml:space="preserve">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p w:rsidR="00974CFB" w:rsidRDefault="00974CFB">
      <w:pPr>
        <w:pStyle w:val="ConsPlusNormal"/>
        <w:jc w:val="both"/>
      </w:pPr>
    </w:p>
    <w:p w:rsidR="00974CFB" w:rsidRDefault="00DC519E">
      <w:pPr>
        <w:pStyle w:val="ConsPlusNormal"/>
        <w:ind w:firstLine="540"/>
        <w:jc w:val="both"/>
      </w:pPr>
      <w:hyperlink r:id="rId27">
        <w:r w:rsidR="00974CFB">
          <w:rPr>
            <w:color w:val="0000FF"/>
          </w:rPr>
          <w:t>ГОСТ 400</w:t>
        </w:r>
      </w:hyperlink>
      <w:r w:rsidR="00974CFB">
        <w:t xml:space="preserve"> Термометры стеклянные для испытаний нефтепродуктов. Технические условия</w:t>
      </w:r>
    </w:p>
    <w:p w:rsidR="00974CFB" w:rsidRDefault="00DC519E">
      <w:pPr>
        <w:pStyle w:val="ConsPlusNormal"/>
        <w:spacing w:before="220"/>
        <w:ind w:firstLine="540"/>
        <w:jc w:val="both"/>
      </w:pPr>
      <w:hyperlink r:id="rId28">
        <w:r w:rsidR="00974CFB">
          <w:rPr>
            <w:color w:val="0000FF"/>
          </w:rPr>
          <w:t>ГОСТ 1510</w:t>
        </w:r>
      </w:hyperlink>
      <w:r w:rsidR="00974CFB">
        <w:t xml:space="preserve"> Нефть и нефтепродукты. Маркировка, упаковка, транспортирование и хранение</w:t>
      </w:r>
    </w:p>
    <w:p w:rsidR="00974CFB" w:rsidRDefault="00DC519E">
      <w:pPr>
        <w:pStyle w:val="ConsPlusNormal"/>
        <w:spacing w:before="220"/>
        <w:ind w:firstLine="540"/>
        <w:jc w:val="both"/>
      </w:pPr>
      <w:hyperlink r:id="rId29">
        <w:r w:rsidR="00974CFB">
          <w:rPr>
            <w:color w:val="0000FF"/>
          </w:rPr>
          <w:t>ГОСТ 1770</w:t>
        </w:r>
      </w:hyperlink>
      <w:r w:rsidR="00974CFB">
        <w:t xml:space="preserve"> (ИСО 1042-83, ИСО 4788-80) Посуда мерная лабораторная стеклянная. Цилиндры, мензурки, колбы, пробирки. Общие технические условия</w:t>
      </w:r>
    </w:p>
    <w:p w:rsidR="00974CFB" w:rsidRDefault="00DC519E">
      <w:pPr>
        <w:pStyle w:val="ConsPlusNormal"/>
        <w:spacing w:before="220"/>
        <w:ind w:firstLine="540"/>
        <w:jc w:val="both"/>
      </w:pPr>
      <w:hyperlink r:id="rId30">
        <w:r w:rsidR="00974CFB">
          <w:rPr>
            <w:color w:val="0000FF"/>
          </w:rPr>
          <w:t>ГОСТ 2603</w:t>
        </w:r>
      </w:hyperlink>
      <w:r w:rsidR="00974CFB">
        <w:t xml:space="preserve"> Реактивы. Ацетон. Технические условия</w:t>
      </w:r>
    </w:p>
    <w:p w:rsidR="00974CFB" w:rsidRDefault="00DC519E">
      <w:pPr>
        <w:pStyle w:val="ConsPlusNormal"/>
        <w:spacing w:before="220"/>
        <w:ind w:firstLine="540"/>
        <w:jc w:val="both"/>
      </w:pPr>
      <w:hyperlink r:id="rId31">
        <w:r w:rsidR="00974CFB">
          <w:rPr>
            <w:color w:val="0000FF"/>
          </w:rPr>
          <w:t>ГОСТ 4233</w:t>
        </w:r>
      </w:hyperlink>
      <w:r w:rsidR="00974CFB">
        <w:t xml:space="preserve"> Реактивы. Натрий хлористый. Технические условия</w:t>
      </w:r>
    </w:p>
    <w:p w:rsidR="00974CFB" w:rsidRDefault="00DC519E">
      <w:pPr>
        <w:pStyle w:val="ConsPlusNormal"/>
        <w:spacing w:before="220"/>
        <w:ind w:firstLine="540"/>
        <w:jc w:val="both"/>
      </w:pPr>
      <w:hyperlink r:id="rId32">
        <w:r w:rsidR="00974CFB">
          <w:rPr>
            <w:color w:val="0000FF"/>
          </w:rPr>
          <w:t>ГОСТ 5556</w:t>
        </w:r>
      </w:hyperlink>
      <w:r w:rsidR="00974CFB">
        <w:t xml:space="preserve"> Вата медицинская гигроскопическая. Технические условия</w:t>
      </w:r>
    </w:p>
    <w:p w:rsidR="00974CFB" w:rsidRDefault="00DC519E">
      <w:pPr>
        <w:pStyle w:val="ConsPlusNormal"/>
        <w:spacing w:before="220"/>
        <w:ind w:firstLine="540"/>
        <w:jc w:val="both"/>
      </w:pPr>
      <w:hyperlink r:id="rId33">
        <w:r w:rsidR="00974CFB">
          <w:rPr>
            <w:color w:val="0000FF"/>
          </w:rPr>
          <w:t>ГОСТ 5962</w:t>
        </w:r>
      </w:hyperlink>
      <w:r w:rsidR="00974CFB">
        <w:t xml:space="preserve"> Спирт этиловый ректификованный из пищевого сырья. Технические условия</w:t>
      </w:r>
    </w:p>
    <w:p w:rsidR="00974CFB" w:rsidRDefault="00DC519E">
      <w:pPr>
        <w:pStyle w:val="ConsPlusNormal"/>
        <w:spacing w:before="220"/>
        <w:ind w:firstLine="540"/>
        <w:jc w:val="both"/>
      </w:pPr>
      <w:hyperlink r:id="rId34">
        <w:r w:rsidR="00974CFB">
          <w:rPr>
            <w:color w:val="0000FF"/>
          </w:rPr>
          <w:t>ГОСТ 6217</w:t>
        </w:r>
      </w:hyperlink>
      <w:r w:rsidR="00974CFB">
        <w:t xml:space="preserve"> Уголь активный древесный дробленый. Технические условия</w:t>
      </w:r>
    </w:p>
    <w:p w:rsidR="00974CFB" w:rsidRDefault="00DC519E">
      <w:pPr>
        <w:pStyle w:val="ConsPlusNormal"/>
        <w:spacing w:before="220"/>
        <w:ind w:firstLine="540"/>
        <w:jc w:val="both"/>
      </w:pPr>
      <w:hyperlink r:id="rId35">
        <w:r w:rsidR="00974CFB">
          <w:rPr>
            <w:color w:val="0000FF"/>
          </w:rPr>
          <w:t>ГОСТ 6709</w:t>
        </w:r>
      </w:hyperlink>
      <w:r w:rsidR="00974CFB">
        <w:t xml:space="preserve"> Вода дистиллированная. Технические условия </w:t>
      </w:r>
      <w:hyperlink w:anchor="P103">
        <w:r w:rsidR="00974CFB">
          <w:rPr>
            <w:color w:val="0000FF"/>
          </w:rPr>
          <w:t>&lt;**&gt;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3" w:name="P103"/>
      <w:bookmarkEnd w:id="3"/>
      <w:r>
        <w:lastRenderedPageBreak/>
        <w:t xml:space="preserve">&lt;**&gt; В Российской Федерации действует </w:t>
      </w:r>
      <w:hyperlink r:id="rId36">
        <w:r>
          <w:rPr>
            <w:color w:val="0000FF"/>
          </w:rPr>
          <w:t xml:space="preserve">ГОСТ </w:t>
        </w:r>
        <w:proofErr w:type="gramStart"/>
        <w:r>
          <w:rPr>
            <w:color w:val="0000FF"/>
          </w:rPr>
          <w:t>Р</w:t>
        </w:r>
        <w:proofErr w:type="gramEnd"/>
        <w:r>
          <w:rPr>
            <w:color w:val="0000FF"/>
          </w:rPr>
          <w:t xml:space="preserve"> 58144-2018</w:t>
        </w:r>
      </w:hyperlink>
      <w:r>
        <w:t xml:space="preserve"> "Вода дистиллированная. Технические условия".</w:t>
      </w:r>
    </w:p>
    <w:p w:rsidR="00974CFB" w:rsidRDefault="00974CFB">
      <w:pPr>
        <w:pStyle w:val="ConsPlusNormal"/>
        <w:jc w:val="both"/>
      </w:pPr>
    </w:p>
    <w:p w:rsidR="00974CFB" w:rsidRDefault="00DC519E">
      <w:pPr>
        <w:pStyle w:val="ConsPlusNormal"/>
        <w:ind w:firstLine="540"/>
        <w:jc w:val="both"/>
      </w:pPr>
      <w:hyperlink r:id="rId37">
        <w:r w:rsidR="00974CFB">
          <w:rPr>
            <w:color w:val="0000FF"/>
          </w:rPr>
          <w:t>ГОСТ 10679</w:t>
        </w:r>
      </w:hyperlink>
      <w:r w:rsidR="00974CFB">
        <w:t xml:space="preserve"> Газы углеводородные сжиженные. Метод определения углеводородного состава</w:t>
      </w:r>
    </w:p>
    <w:p w:rsidR="00974CFB" w:rsidRDefault="00DC519E">
      <w:pPr>
        <w:pStyle w:val="ConsPlusNormal"/>
        <w:spacing w:before="220"/>
        <w:ind w:firstLine="540"/>
        <w:jc w:val="both"/>
      </w:pPr>
      <w:hyperlink r:id="rId38">
        <w:r w:rsidR="00974CFB">
          <w:rPr>
            <w:color w:val="0000FF"/>
          </w:rPr>
          <w:t>ГОСТ 12162</w:t>
        </w:r>
      </w:hyperlink>
      <w:r w:rsidR="00974CFB">
        <w:t xml:space="preserve"> Двуокись углерода твердая. Технические условия</w:t>
      </w:r>
    </w:p>
    <w:p w:rsidR="00974CFB" w:rsidRDefault="00DC519E">
      <w:pPr>
        <w:pStyle w:val="ConsPlusNormal"/>
        <w:spacing w:before="220"/>
        <w:ind w:firstLine="540"/>
        <w:jc w:val="both"/>
      </w:pPr>
      <w:hyperlink r:id="rId39">
        <w:r w:rsidR="00974CFB">
          <w:rPr>
            <w:color w:val="0000FF"/>
          </w:rPr>
          <w:t>ГОСТ 14192</w:t>
        </w:r>
      </w:hyperlink>
      <w:r w:rsidR="00974CFB">
        <w:t xml:space="preserve"> Маркировка грузов </w:t>
      </w:r>
      <w:hyperlink w:anchor="P109">
        <w:r w:rsidR="00974CFB">
          <w:rPr>
            <w:color w:val="0000FF"/>
          </w:rPr>
          <w:t>&lt;***&gt;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4" w:name="P109"/>
      <w:bookmarkEnd w:id="4"/>
      <w:r>
        <w:t xml:space="preserve">&lt;***&gt; В Российской Федерации также действует </w:t>
      </w:r>
      <w:hyperlink r:id="rId40">
        <w:r>
          <w:rPr>
            <w:color w:val="0000FF"/>
          </w:rPr>
          <w:t xml:space="preserve">ГОСТ </w:t>
        </w:r>
        <w:proofErr w:type="gramStart"/>
        <w:r>
          <w:rPr>
            <w:color w:val="0000FF"/>
          </w:rPr>
          <w:t>Р</w:t>
        </w:r>
        <w:proofErr w:type="gramEnd"/>
        <w:r>
          <w:rPr>
            <w:color w:val="0000FF"/>
          </w:rPr>
          <w:t xml:space="preserve"> 57479-2017</w:t>
        </w:r>
      </w:hyperlink>
      <w:r>
        <w:t xml:space="preserve"> "Грузы опасные. Маркировка".</w:t>
      </w:r>
    </w:p>
    <w:p w:rsidR="00974CFB" w:rsidRDefault="00974CFB">
      <w:pPr>
        <w:pStyle w:val="ConsPlusNormal"/>
        <w:jc w:val="both"/>
      </w:pPr>
    </w:p>
    <w:p w:rsidR="00974CFB" w:rsidRDefault="00DC519E">
      <w:pPr>
        <w:pStyle w:val="ConsPlusNormal"/>
        <w:ind w:firstLine="540"/>
        <w:jc w:val="both"/>
      </w:pPr>
      <w:hyperlink r:id="rId41">
        <w:r w:rsidR="00974CFB">
          <w:rPr>
            <w:color w:val="0000FF"/>
          </w:rPr>
          <w:t>ГОСТ 14921</w:t>
        </w:r>
      </w:hyperlink>
      <w:r w:rsidR="00974CFB">
        <w:t xml:space="preserve"> Газы углеводородные сжиженные. Методы отбора проб</w:t>
      </w:r>
    </w:p>
    <w:p w:rsidR="00974CFB" w:rsidRDefault="00DC519E">
      <w:pPr>
        <w:pStyle w:val="ConsPlusNormal"/>
        <w:spacing w:before="220"/>
        <w:ind w:firstLine="540"/>
        <w:jc w:val="both"/>
      </w:pPr>
      <w:hyperlink r:id="rId42">
        <w:r w:rsidR="00974CFB">
          <w:rPr>
            <w:color w:val="0000FF"/>
          </w:rPr>
          <w:t>ГОСТ 15860</w:t>
        </w:r>
      </w:hyperlink>
      <w:r w:rsidR="00974CFB">
        <w:t xml:space="preserve"> Баллоны стальные сварные для сжиженных углеводородных газов на давление до 1,6 МПа. Технические условия</w:t>
      </w:r>
    </w:p>
    <w:p w:rsidR="00974CFB" w:rsidRDefault="00DC519E">
      <w:pPr>
        <w:pStyle w:val="ConsPlusNormal"/>
        <w:spacing w:before="220"/>
        <w:ind w:firstLine="540"/>
        <w:jc w:val="both"/>
      </w:pPr>
      <w:hyperlink r:id="rId43">
        <w:r w:rsidR="00974CFB">
          <w:rPr>
            <w:color w:val="0000FF"/>
          </w:rPr>
          <w:t>ГОСТ 16350</w:t>
        </w:r>
      </w:hyperlink>
      <w:r w:rsidR="00974CFB">
        <w:t xml:space="preserve"> Климат СССР. Районирование и статистические параметры климатических факторов для технических целей</w:t>
      </w:r>
    </w:p>
    <w:p w:rsidR="00974CFB" w:rsidRDefault="00DC519E">
      <w:pPr>
        <w:pStyle w:val="ConsPlusNormal"/>
        <w:spacing w:before="220"/>
        <w:ind w:firstLine="540"/>
        <w:jc w:val="both"/>
      </w:pPr>
      <w:hyperlink r:id="rId44">
        <w:r w:rsidR="00974CFB">
          <w:rPr>
            <w:color w:val="0000FF"/>
          </w:rPr>
          <w:t>ГОСТ 17299</w:t>
        </w:r>
      </w:hyperlink>
      <w:r w:rsidR="00974CFB">
        <w:t xml:space="preserve"> Спирт этиловый технический. Технические условия</w:t>
      </w:r>
    </w:p>
    <w:p w:rsidR="00974CFB" w:rsidRDefault="00DC519E">
      <w:pPr>
        <w:pStyle w:val="ConsPlusNormal"/>
        <w:spacing w:before="220"/>
        <w:ind w:firstLine="540"/>
        <w:jc w:val="both"/>
      </w:pPr>
      <w:hyperlink r:id="rId45">
        <w:r w:rsidR="00974CFB">
          <w:rPr>
            <w:color w:val="0000FF"/>
          </w:rPr>
          <w:t>ГОСТ 18300</w:t>
        </w:r>
      </w:hyperlink>
      <w:r w:rsidR="00974CFB">
        <w:t xml:space="preserve"> Спирт этиловый ректификованный технический. Технические условия </w:t>
      </w:r>
      <w:hyperlink w:anchor="P117">
        <w:r w:rsidR="00974CFB">
          <w:rPr>
            <w:color w:val="0000FF"/>
          </w:rPr>
          <w:t>&lt;4*&gt;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5" w:name="P117"/>
      <w:bookmarkEnd w:id="5"/>
      <w:r>
        <w:t xml:space="preserve">&lt;4*&gt; В Российской Федерации действует </w:t>
      </w:r>
      <w:hyperlink r:id="rId46">
        <w:r>
          <w:rPr>
            <w:color w:val="0000FF"/>
          </w:rPr>
          <w:t xml:space="preserve">ГОСТ </w:t>
        </w:r>
        <w:proofErr w:type="gramStart"/>
        <w:r>
          <w:rPr>
            <w:color w:val="0000FF"/>
          </w:rPr>
          <w:t>Р</w:t>
        </w:r>
        <w:proofErr w:type="gramEnd"/>
        <w:r>
          <w:rPr>
            <w:color w:val="0000FF"/>
          </w:rPr>
          <w:t xml:space="preserve"> 55878-2013</w:t>
        </w:r>
      </w:hyperlink>
      <w:r>
        <w:t xml:space="preserve"> "Спирт этиловый технический гидролизный ректификованный. Технические условия".</w:t>
      </w:r>
    </w:p>
    <w:p w:rsidR="00974CFB" w:rsidRDefault="00974CFB">
      <w:pPr>
        <w:pStyle w:val="ConsPlusNormal"/>
        <w:jc w:val="both"/>
      </w:pPr>
    </w:p>
    <w:p w:rsidR="00974CFB" w:rsidRDefault="00DC519E">
      <w:pPr>
        <w:pStyle w:val="ConsPlusNormal"/>
        <w:ind w:firstLine="540"/>
        <w:jc w:val="both"/>
      </w:pPr>
      <w:hyperlink r:id="rId47">
        <w:r w:rsidR="00974CFB">
          <w:rPr>
            <w:color w:val="0000FF"/>
          </w:rPr>
          <w:t>ГОСТ 19433</w:t>
        </w:r>
      </w:hyperlink>
      <w:r w:rsidR="00974CFB">
        <w:t xml:space="preserve"> Грузы опасные. Классификация и маркировка</w:t>
      </w:r>
    </w:p>
    <w:p w:rsidR="00974CFB" w:rsidRDefault="00DC519E">
      <w:pPr>
        <w:pStyle w:val="ConsPlusNormal"/>
        <w:spacing w:before="220"/>
        <w:ind w:firstLine="540"/>
        <w:jc w:val="both"/>
      </w:pPr>
      <w:hyperlink r:id="rId48">
        <w:r w:rsidR="00974CFB">
          <w:rPr>
            <w:color w:val="0000FF"/>
          </w:rPr>
          <w:t>ГОСТ 22387.5</w:t>
        </w:r>
      </w:hyperlink>
      <w:r w:rsidR="00974CFB">
        <w:t xml:space="preserve"> Газ для коммунально-бытового потребления. Методы определения интенсивности запаха</w:t>
      </w:r>
    </w:p>
    <w:p w:rsidR="00974CFB" w:rsidRDefault="00DC519E">
      <w:pPr>
        <w:pStyle w:val="ConsPlusNormal"/>
        <w:spacing w:before="220"/>
        <w:ind w:firstLine="540"/>
        <w:jc w:val="both"/>
      </w:pPr>
      <w:hyperlink r:id="rId49">
        <w:r w:rsidR="00974CFB">
          <w:rPr>
            <w:color w:val="0000FF"/>
          </w:rPr>
          <w:t>ГОСТ 22985</w:t>
        </w:r>
      </w:hyperlink>
      <w:r w:rsidR="00974CFB">
        <w:t xml:space="preserve"> Газы углеводородные сжиженные. Метод определения сероводорода, </w:t>
      </w:r>
      <w:proofErr w:type="spellStart"/>
      <w:r w:rsidR="00974CFB">
        <w:t>меркаптановой</w:t>
      </w:r>
      <w:proofErr w:type="spellEnd"/>
      <w:r w:rsidR="00974CFB">
        <w:t xml:space="preserve"> серы и </w:t>
      </w:r>
      <w:proofErr w:type="spellStart"/>
      <w:r w:rsidR="00974CFB">
        <w:t>серооксида</w:t>
      </w:r>
      <w:proofErr w:type="spellEnd"/>
      <w:r w:rsidR="00974CFB">
        <w:t xml:space="preserve"> углерода</w:t>
      </w:r>
    </w:p>
    <w:p w:rsidR="00974CFB" w:rsidRDefault="00974CFB">
      <w:pPr>
        <w:pStyle w:val="ConsPlusNormal"/>
        <w:spacing w:before="220"/>
        <w:ind w:firstLine="540"/>
        <w:jc w:val="both"/>
      </w:pPr>
      <w:r>
        <w:t xml:space="preserve">ГОСТ 22986 Газы углеводородные сжиженные. Метод определения общей серы </w:t>
      </w:r>
      <w:hyperlink w:anchor="P124">
        <w:r>
          <w:rPr>
            <w:color w:val="0000FF"/>
          </w:rPr>
          <w:t>&lt;5*&gt;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6" w:name="P124"/>
      <w:bookmarkEnd w:id="6"/>
      <w:r>
        <w:t xml:space="preserve">&lt;5*&gt; В Российской Федерации также действует </w:t>
      </w:r>
      <w:hyperlink r:id="rId50">
        <w:r>
          <w:rPr>
            <w:color w:val="0000FF"/>
          </w:rPr>
          <w:t xml:space="preserve">ГОСТ </w:t>
        </w:r>
        <w:proofErr w:type="gramStart"/>
        <w:r>
          <w:rPr>
            <w:color w:val="0000FF"/>
          </w:rPr>
          <w:t>Р</w:t>
        </w:r>
        <w:proofErr w:type="gramEnd"/>
        <w:r>
          <w:rPr>
            <w:color w:val="0000FF"/>
          </w:rPr>
          <w:t xml:space="preserve"> 56866-2016</w:t>
        </w:r>
      </w:hyperlink>
      <w:r>
        <w:t xml:space="preserve"> "Углеводороды газообразные и газы углеводородные сжиженные. Определение общего содержания серы методом ультрафиолетовой флуоресценции".</w:t>
      </w:r>
    </w:p>
    <w:p w:rsidR="00974CFB" w:rsidRDefault="00974CFB">
      <w:pPr>
        <w:pStyle w:val="ConsPlusNormal"/>
        <w:jc w:val="both"/>
      </w:pPr>
    </w:p>
    <w:p w:rsidR="00974CFB" w:rsidRDefault="00DC519E">
      <w:pPr>
        <w:pStyle w:val="ConsPlusNormal"/>
        <w:ind w:firstLine="540"/>
        <w:jc w:val="both"/>
      </w:pPr>
      <w:hyperlink r:id="rId51">
        <w:r w:rsidR="00974CFB">
          <w:rPr>
            <w:color w:val="0000FF"/>
          </w:rPr>
          <w:t>ГОСТ 28656</w:t>
        </w:r>
      </w:hyperlink>
      <w:r w:rsidR="00974CFB">
        <w:t xml:space="preserve"> Газы углеводородные сжиженные. Расчетный метод определения плотности и давления насыщенных паров</w:t>
      </w:r>
    </w:p>
    <w:p w:rsidR="00974CFB" w:rsidRDefault="00DC519E">
      <w:pPr>
        <w:pStyle w:val="ConsPlusNormal"/>
        <w:spacing w:before="220"/>
        <w:ind w:firstLine="540"/>
        <w:jc w:val="both"/>
      </w:pPr>
      <w:hyperlink r:id="rId52">
        <w:r w:rsidR="00974CFB">
          <w:rPr>
            <w:color w:val="0000FF"/>
          </w:rPr>
          <w:t>ГОСТ 29169</w:t>
        </w:r>
      </w:hyperlink>
      <w:r w:rsidR="00974CFB">
        <w:t xml:space="preserve"> (ИСО 648-77) Посуда лабораторная стеклянная. Пипетки с одной отметкой</w:t>
      </w:r>
    </w:p>
    <w:p w:rsidR="00974CFB" w:rsidRDefault="00DC519E">
      <w:pPr>
        <w:pStyle w:val="ConsPlusNormal"/>
        <w:spacing w:before="220"/>
        <w:ind w:firstLine="540"/>
        <w:jc w:val="both"/>
      </w:pPr>
      <w:hyperlink r:id="rId53">
        <w:r w:rsidR="00974CFB">
          <w:rPr>
            <w:color w:val="0000FF"/>
          </w:rPr>
          <w:t>ГОСТ 31610.20-1</w:t>
        </w:r>
      </w:hyperlink>
      <w:r w:rsidR="00974CFB">
        <w:t xml:space="preserve"> (ISO/IEC 80079-20-1:2017) Взрывоопасные среды. Часть 20-1. Характеристики веще</w:t>
      </w:r>
      <w:proofErr w:type="gramStart"/>
      <w:r w:rsidR="00974CFB">
        <w:t>ств дл</w:t>
      </w:r>
      <w:proofErr w:type="gramEnd"/>
      <w:r w:rsidR="00974CFB">
        <w:t>я классификации газа и пара. Методы испытаний и данные</w:t>
      </w:r>
    </w:p>
    <w:p w:rsidR="00974CFB" w:rsidRDefault="00DC519E">
      <w:pPr>
        <w:pStyle w:val="ConsPlusNormal"/>
        <w:spacing w:before="220"/>
        <w:ind w:firstLine="540"/>
        <w:jc w:val="both"/>
      </w:pPr>
      <w:hyperlink r:id="rId54">
        <w:r w:rsidR="00974CFB">
          <w:rPr>
            <w:color w:val="0000FF"/>
          </w:rPr>
          <w:t>ГОСТ 33012</w:t>
        </w:r>
      </w:hyperlink>
      <w:r w:rsidR="00974CFB">
        <w:t xml:space="preserve"> (ISO 7941:1988) Пропан и бутан </w:t>
      </w:r>
      <w:proofErr w:type="gramStart"/>
      <w:r w:rsidR="00974CFB">
        <w:t>товарные</w:t>
      </w:r>
      <w:proofErr w:type="gramEnd"/>
      <w:r w:rsidR="00974CFB">
        <w:t xml:space="preserve">. Определение углеводородного </w:t>
      </w:r>
      <w:r w:rsidR="00974CFB">
        <w:lastRenderedPageBreak/>
        <w:t xml:space="preserve">состава методом газовой хроматографии </w:t>
      </w:r>
      <w:hyperlink w:anchor="P131">
        <w:r w:rsidR="00974CFB">
          <w:rPr>
            <w:color w:val="0000FF"/>
          </w:rPr>
          <w:t>&lt;6*&gt;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7" w:name="P131"/>
      <w:bookmarkEnd w:id="7"/>
      <w:r>
        <w:t xml:space="preserve">&lt;6*&gt; В Российской Федерации также действуют </w:t>
      </w:r>
      <w:hyperlink r:id="rId55">
        <w:r>
          <w:rPr>
            <w:color w:val="0000FF"/>
          </w:rPr>
          <w:t xml:space="preserve">ГОСТ </w:t>
        </w:r>
        <w:proofErr w:type="gramStart"/>
        <w:r>
          <w:rPr>
            <w:color w:val="0000FF"/>
          </w:rPr>
          <w:t>Р</w:t>
        </w:r>
        <w:proofErr w:type="gramEnd"/>
        <w:r>
          <w:rPr>
            <w:color w:val="0000FF"/>
          </w:rPr>
          <w:t xml:space="preserve"> 54484-2011</w:t>
        </w:r>
      </w:hyperlink>
      <w:r>
        <w:t xml:space="preserve"> "Газы углеводородные сжиженные. Методы определения углеводородного состава" и </w:t>
      </w:r>
      <w:hyperlink r:id="rId56">
        <w:r>
          <w:rPr>
            <w:color w:val="0000FF"/>
          </w:rPr>
          <w:t xml:space="preserve">ГОСТ </w:t>
        </w:r>
        <w:proofErr w:type="gramStart"/>
        <w:r>
          <w:rPr>
            <w:color w:val="0000FF"/>
          </w:rPr>
          <w:t>Р</w:t>
        </w:r>
        <w:proofErr w:type="gramEnd"/>
        <w:r>
          <w:rPr>
            <w:color w:val="0000FF"/>
          </w:rPr>
          <w:t xml:space="preserve"> 56869-2016</w:t>
        </w:r>
      </w:hyperlink>
      <w:r>
        <w:t xml:space="preserve"> "Газы углеводородные сжиженные и смеси пропан-пропиленовые. Определение углеводородов газовой хроматографией".</w:t>
      </w:r>
    </w:p>
    <w:p w:rsidR="00974CFB" w:rsidRDefault="00974CFB">
      <w:pPr>
        <w:pStyle w:val="ConsPlusNormal"/>
        <w:jc w:val="both"/>
      </w:pPr>
    </w:p>
    <w:p w:rsidR="00974CFB" w:rsidRDefault="00974CFB">
      <w:pPr>
        <w:pStyle w:val="ConsPlusNormal"/>
        <w:ind w:firstLine="540"/>
        <w:jc w:val="both"/>
      </w:pPr>
      <w:r>
        <w:t xml:space="preserve">ГОСТ 34225 Газы нефтяные сжиженные. Определение физических свойств методом композиционного анализа </w:t>
      </w:r>
      <w:hyperlink w:anchor="P135">
        <w:r>
          <w:rPr>
            <w:color w:val="0000FF"/>
          </w:rPr>
          <w:t>&lt;7*&gt;</w:t>
        </w:r>
      </w:hyperlink>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8" w:name="P135"/>
      <w:bookmarkEnd w:id="8"/>
      <w:r>
        <w:t>&lt;7</w:t>
      </w:r>
      <w:proofErr w:type="gramStart"/>
      <w:r>
        <w:t>*&gt; Н</w:t>
      </w:r>
      <w:proofErr w:type="gramEnd"/>
      <w:r>
        <w:t>е действует в Российской Федерации.</w:t>
      </w:r>
    </w:p>
    <w:p w:rsidR="00974CFB" w:rsidRDefault="00974CFB">
      <w:pPr>
        <w:pStyle w:val="ConsPlusNormal"/>
        <w:jc w:val="both"/>
      </w:pPr>
    </w:p>
    <w:p w:rsidR="00974CFB" w:rsidRDefault="00DC519E">
      <w:pPr>
        <w:pStyle w:val="ConsPlusNormal"/>
        <w:ind w:firstLine="540"/>
        <w:jc w:val="both"/>
      </w:pPr>
      <w:hyperlink r:id="rId57">
        <w:r w:rsidR="00974CFB">
          <w:rPr>
            <w:color w:val="0000FF"/>
          </w:rPr>
          <w:t>ГОСТ 34429</w:t>
        </w:r>
      </w:hyperlink>
      <w:r w:rsidR="00974CFB">
        <w:t xml:space="preserve"> Газы углеводородные сжиженные. Метод определения давления насыщенных паров</w:t>
      </w:r>
    </w:p>
    <w:p w:rsidR="00974CFB" w:rsidRDefault="00DC519E">
      <w:pPr>
        <w:pStyle w:val="ConsPlusNormal"/>
        <w:spacing w:before="220"/>
        <w:ind w:firstLine="540"/>
        <w:jc w:val="both"/>
      </w:pPr>
      <w:hyperlink r:id="rId58">
        <w:r w:rsidR="00974CFB">
          <w:rPr>
            <w:color w:val="0000FF"/>
          </w:rPr>
          <w:t>ГОСТ ISO 4256</w:t>
        </w:r>
      </w:hyperlink>
      <w:r w:rsidR="00974CFB">
        <w:t xml:space="preserve"> Газы углеводородные сжиженные. Определение манометрического давления паров. Метод СУГ</w:t>
      </w:r>
    </w:p>
    <w:p w:rsidR="00974CFB" w:rsidRDefault="00DC519E">
      <w:pPr>
        <w:pStyle w:val="ConsPlusNormal"/>
        <w:spacing w:before="220"/>
        <w:ind w:firstLine="540"/>
        <w:jc w:val="both"/>
      </w:pPr>
      <w:hyperlink r:id="rId59">
        <w:r w:rsidR="00974CFB">
          <w:rPr>
            <w:color w:val="0000FF"/>
          </w:rPr>
          <w:t>ГОСТ ISO 4257</w:t>
        </w:r>
      </w:hyperlink>
      <w:r w:rsidR="00974CFB">
        <w:t xml:space="preserve"> Газы углеводородные сжиженные. Метод отбора проб</w:t>
      </w:r>
    </w:p>
    <w:p w:rsidR="00974CFB" w:rsidRDefault="00DC519E">
      <w:pPr>
        <w:pStyle w:val="ConsPlusNormal"/>
        <w:spacing w:before="220"/>
        <w:ind w:firstLine="540"/>
        <w:jc w:val="both"/>
      </w:pPr>
      <w:hyperlink r:id="rId60">
        <w:r w:rsidR="00974CFB">
          <w:rPr>
            <w:color w:val="0000FF"/>
          </w:rPr>
          <w:t>ГОСТ EN 589</w:t>
        </w:r>
      </w:hyperlink>
      <w:r w:rsidR="00974CFB">
        <w:t xml:space="preserve"> Топлива для двигателей внутреннего сгорания. Газы углеводородные сжиженные. Технические требования и методы испытаний</w:t>
      </w:r>
    </w:p>
    <w:p w:rsidR="00974CFB" w:rsidRDefault="00DC519E">
      <w:pPr>
        <w:pStyle w:val="ConsPlusNormal"/>
        <w:spacing w:before="220"/>
        <w:ind w:firstLine="540"/>
        <w:jc w:val="both"/>
      </w:pPr>
      <w:hyperlink r:id="rId61">
        <w:r w:rsidR="00974CFB">
          <w:rPr>
            <w:color w:val="0000FF"/>
          </w:rPr>
          <w:t>ГОСТ OIML R 76-1</w:t>
        </w:r>
      </w:hyperlink>
      <w:r w:rsidR="00974CFB">
        <w:t xml:space="preserve"> Государственная система обеспечения единства измерений. Весы неавтоматического действия. Часть 1. Метрологические и технические требования. Испытания </w:t>
      </w:r>
      <w:hyperlink w:anchor="P145">
        <w:r w:rsidR="00974CFB">
          <w:rPr>
            <w:color w:val="0000FF"/>
          </w:rPr>
          <w:t>&lt;*&gt;</w:t>
        </w:r>
      </w:hyperlink>
    </w:p>
    <w:p w:rsidR="00974CFB" w:rsidRDefault="00974CFB">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974CFB" w:rsidRDefault="00974CFB">
      <w:pPr>
        <w:pStyle w:val="ConsPlusNormal"/>
        <w:jc w:val="both"/>
      </w:pPr>
    </w:p>
    <w:p w:rsidR="00974CFB" w:rsidRDefault="00974CFB">
      <w:pPr>
        <w:pStyle w:val="ConsPlusNormal"/>
        <w:ind w:firstLine="540"/>
        <w:jc w:val="both"/>
      </w:pPr>
      <w:r>
        <w:t>--------------------------------</w:t>
      </w:r>
    </w:p>
    <w:p w:rsidR="00974CFB" w:rsidRDefault="00974CFB">
      <w:pPr>
        <w:pStyle w:val="ConsPlusNormal"/>
        <w:spacing w:before="220"/>
        <w:ind w:firstLine="540"/>
        <w:jc w:val="both"/>
      </w:pPr>
      <w:bookmarkStart w:id="9" w:name="P145"/>
      <w:bookmarkEnd w:id="9"/>
      <w:r>
        <w:t xml:space="preserve">&lt;*&gt; В Российской Федерации также действует </w:t>
      </w:r>
      <w:hyperlink r:id="rId62">
        <w:r>
          <w:rPr>
            <w:color w:val="0000FF"/>
          </w:rPr>
          <w:t xml:space="preserve">ГОСТ </w:t>
        </w:r>
        <w:proofErr w:type="gramStart"/>
        <w:r>
          <w:rPr>
            <w:color w:val="0000FF"/>
          </w:rPr>
          <w:t>Р</w:t>
        </w:r>
        <w:proofErr w:type="gramEnd"/>
        <w:r>
          <w:rPr>
            <w:color w:val="0000FF"/>
          </w:rPr>
          <w:t xml:space="preserve"> 53228-2008</w:t>
        </w:r>
      </w:hyperlink>
      <w:r>
        <w:t xml:space="preserve"> "Весы неавтоматического действия. Часть 1. Метрологические и технические требования. Испытания".</w:t>
      </w:r>
    </w:p>
    <w:p w:rsidR="00974CFB" w:rsidRDefault="00974CFB">
      <w:pPr>
        <w:pStyle w:val="ConsPlusNormal"/>
        <w:jc w:val="both"/>
      </w:pPr>
    </w:p>
    <w:p w:rsidR="00974CFB" w:rsidRDefault="00974CFB">
      <w:pPr>
        <w:pStyle w:val="ConsPlusTitle"/>
        <w:ind w:firstLine="540"/>
        <w:jc w:val="both"/>
        <w:outlineLvl w:val="1"/>
      </w:pPr>
      <w:r>
        <w:t>3 Термины и определения</w:t>
      </w:r>
    </w:p>
    <w:p w:rsidR="00974CFB" w:rsidRDefault="00974CFB">
      <w:pPr>
        <w:pStyle w:val="ConsPlusNormal"/>
        <w:jc w:val="both"/>
      </w:pPr>
    </w:p>
    <w:p w:rsidR="00974CFB" w:rsidRDefault="00974CFB">
      <w:pPr>
        <w:pStyle w:val="ConsPlusNormal"/>
        <w:ind w:firstLine="540"/>
        <w:jc w:val="both"/>
      </w:pPr>
      <w:r>
        <w:t>В настоящем стандарте применен следующий термин с соответствующим определением:</w:t>
      </w:r>
    </w:p>
    <w:p w:rsidR="00974CFB" w:rsidRDefault="00974CFB">
      <w:pPr>
        <w:pStyle w:val="ConsPlusNormal"/>
        <w:spacing w:before="220"/>
        <w:ind w:firstLine="540"/>
        <w:jc w:val="both"/>
      </w:pPr>
      <w:r>
        <w:rPr>
          <w:b/>
        </w:rPr>
        <w:t>сжиженные углеводородные газы:</w:t>
      </w:r>
      <w:r>
        <w:t xml:space="preserve"> Смесь углеводородов (пропана, пропилена, бутанов, бутиленов и бутадиенов с присутствием метана, этана, этилена и (или) пентанов и </w:t>
      </w:r>
      <w:proofErr w:type="spellStart"/>
      <w:r>
        <w:t>пентенов</w:t>
      </w:r>
      <w:proofErr w:type="spellEnd"/>
      <w:r>
        <w:t>), преобразованная в жидкое состояние.</w:t>
      </w:r>
    </w:p>
    <w:p w:rsidR="00974CFB" w:rsidRDefault="00974CFB">
      <w:pPr>
        <w:pStyle w:val="ConsPlusNormal"/>
        <w:jc w:val="both"/>
      </w:pPr>
    </w:p>
    <w:p w:rsidR="00974CFB" w:rsidRDefault="00974CFB">
      <w:pPr>
        <w:pStyle w:val="ConsPlusTitle"/>
        <w:ind w:firstLine="540"/>
        <w:jc w:val="both"/>
        <w:outlineLvl w:val="1"/>
      </w:pPr>
      <w:r>
        <w:t>4 Марки и условные обозначения</w:t>
      </w:r>
    </w:p>
    <w:p w:rsidR="00974CFB" w:rsidRDefault="00974CFB">
      <w:pPr>
        <w:pStyle w:val="ConsPlusNormal"/>
        <w:jc w:val="both"/>
      </w:pPr>
    </w:p>
    <w:p w:rsidR="00974CFB" w:rsidRDefault="00974CFB">
      <w:pPr>
        <w:pStyle w:val="ConsPlusNormal"/>
        <w:ind w:firstLine="540"/>
        <w:jc w:val="both"/>
      </w:pPr>
      <w:r>
        <w:t xml:space="preserve">В зависимости от содержания основного компонента и направления </w:t>
      </w:r>
      <w:proofErr w:type="gramStart"/>
      <w:r>
        <w:t>использования</w:t>
      </w:r>
      <w:proofErr w:type="gramEnd"/>
      <w:r>
        <w:t xml:space="preserve"> топливных СУГ различают марки, приведенные в </w:t>
      </w:r>
      <w:hyperlink w:anchor="P158">
        <w:r>
          <w:rPr>
            <w:color w:val="0000FF"/>
          </w:rPr>
          <w:t>таблице 1</w:t>
        </w:r>
      </w:hyperlink>
      <w:r>
        <w:t>.</w:t>
      </w:r>
    </w:p>
    <w:p w:rsidR="00974CFB" w:rsidRDefault="00974CFB">
      <w:pPr>
        <w:pStyle w:val="ConsPlusNormal"/>
        <w:jc w:val="both"/>
      </w:pPr>
    </w:p>
    <w:p w:rsidR="00974CFB" w:rsidRDefault="00974CFB">
      <w:pPr>
        <w:pStyle w:val="ConsPlusNormal"/>
        <w:jc w:val="right"/>
      </w:pPr>
      <w:r>
        <w:t>Таблица 1</w:t>
      </w:r>
    </w:p>
    <w:p w:rsidR="00974CFB" w:rsidRDefault="00974CFB">
      <w:pPr>
        <w:pStyle w:val="ConsPlusNormal"/>
        <w:jc w:val="both"/>
      </w:pPr>
    </w:p>
    <w:p w:rsidR="00974CFB" w:rsidRDefault="00974CFB">
      <w:pPr>
        <w:pStyle w:val="ConsPlusNormal"/>
        <w:jc w:val="center"/>
      </w:pPr>
      <w:bookmarkStart w:id="10" w:name="P158"/>
      <w:bookmarkEnd w:id="10"/>
      <w:r>
        <w:t xml:space="preserve">Марки для </w:t>
      </w:r>
      <w:proofErr w:type="gramStart"/>
      <w:r>
        <w:t>топливных</w:t>
      </w:r>
      <w:proofErr w:type="gramEnd"/>
      <w:r>
        <w:t xml:space="preserve"> СУГ</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248"/>
        <w:gridCol w:w="3515"/>
      </w:tblGrid>
      <w:tr w:rsidR="00974CFB">
        <w:tc>
          <w:tcPr>
            <w:tcW w:w="4252" w:type="dxa"/>
            <w:vAlign w:val="center"/>
          </w:tcPr>
          <w:p w:rsidR="00974CFB" w:rsidRDefault="00974CFB">
            <w:pPr>
              <w:pStyle w:val="ConsPlusNormal"/>
              <w:jc w:val="center"/>
            </w:pPr>
            <w:r>
              <w:t>Назначение СУГ</w:t>
            </w:r>
          </w:p>
        </w:tc>
        <w:tc>
          <w:tcPr>
            <w:tcW w:w="1248" w:type="dxa"/>
            <w:vAlign w:val="center"/>
          </w:tcPr>
          <w:p w:rsidR="00974CFB" w:rsidRDefault="00974CFB">
            <w:pPr>
              <w:pStyle w:val="ConsPlusNormal"/>
              <w:jc w:val="center"/>
            </w:pPr>
            <w:r>
              <w:t>Марка</w:t>
            </w:r>
          </w:p>
        </w:tc>
        <w:tc>
          <w:tcPr>
            <w:tcW w:w="3515" w:type="dxa"/>
            <w:vAlign w:val="center"/>
          </w:tcPr>
          <w:p w:rsidR="00974CFB" w:rsidRDefault="00974CFB">
            <w:pPr>
              <w:pStyle w:val="ConsPlusNormal"/>
              <w:jc w:val="center"/>
            </w:pPr>
            <w:r>
              <w:t>Наименование марки</w:t>
            </w:r>
          </w:p>
        </w:tc>
      </w:tr>
      <w:tr w:rsidR="00974CFB">
        <w:tc>
          <w:tcPr>
            <w:tcW w:w="4252" w:type="dxa"/>
            <w:vMerge w:val="restart"/>
            <w:tcBorders>
              <w:bottom w:val="nil"/>
            </w:tcBorders>
            <w:vAlign w:val="center"/>
          </w:tcPr>
          <w:p w:rsidR="00974CFB" w:rsidRDefault="00974CFB">
            <w:pPr>
              <w:pStyle w:val="ConsPlusNormal"/>
            </w:pPr>
            <w:r>
              <w:t>Коммунально-бытового и производственного потребления в качестве топлива</w:t>
            </w:r>
          </w:p>
        </w:tc>
        <w:tc>
          <w:tcPr>
            <w:tcW w:w="1248" w:type="dxa"/>
            <w:vAlign w:val="center"/>
          </w:tcPr>
          <w:p w:rsidR="00974CFB" w:rsidRDefault="00974CFB">
            <w:pPr>
              <w:pStyle w:val="ConsPlusNormal"/>
              <w:jc w:val="center"/>
            </w:pPr>
            <w:r>
              <w:t>ПТ</w:t>
            </w:r>
          </w:p>
        </w:tc>
        <w:tc>
          <w:tcPr>
            <w:tcW w:w="3515" w:type="dxa"/>
            <w:vAlign w:val="center"/>
          </w:tcPr>
          <w:p w:rsidR="00974CFB" w:rsidRDefault="00974CFB">
            <w:pPr>
              <w:pStyle w:val="ConsPlusNormal"/>
              <w:jc w:val="center"/>
            </w:pPr>
            <w:r>
              <w:t>Пропан технический</w:t>
            </w:r>
          </w:p>
        </w:tc>
      </w:tr>
      <w:tr w:rsidR="00974CFB">
        <w:tc>
          <w:tcPr>
            <w:tcW w:w="4252" w:type="dxa"/>
            <w:vMerge/>
            <w:tcBorders>
              <w:bottom w:val="nil"/>
            </w:tcBorders>
          </w:tcPr>
          <w:p w:rsidR="00974CFB" w:rsidRDefault="00974CFB">
            <w:pPr>
              <w:pStyle w:val="ConsPlusNormal"/>
            </w:pPr>
          </w:p>
        </w:tc>
        <w:tc>
          <w:tcPr>
            <w:tcW w:w="1248" w:type="dxa"/>
            <w:vAlign w:val="center"/>
          </w:tcPr>
          <w:p w:rsidR="00974CFB" w:rsidRDefault="00974CFB">
            <w:pPr>
              <w:pStyle w:val="ConsPlusNormal"/>
              <w:jc w:val="center"/>
            </w:pPr>
            <w:r>
              <w:t>ПБТ</w:t>
            </w:r>
          </w:p>
        </w:tc>
        <w:tc>
          <w:tcPr>
            <w:tcW w:w="3515" w:type="dxa"/>
            <w:vAlign w:val="center"/>
          </w:tcPr>
          <w:p w:rsidR="00974CFB" w:rsidRDefault="00974CFB">
            <w:pPr>
              <w:pStyle w:val="ConsPlusNormal"/>
              <w:jc w:val="center"/>
            </w:pPr>
            <w:r>
              <w:t>Пропан-бутан технический</w:t>
            </w:r>
          </w:p>
        </w:tc>
      </w:tr>
      <w:tr w:rsidR="00974CFB">
        <w:tc>
          <w:tcPr>
            <w:tcW w:w="4252" w:type="dxa"/>
            <w:tcBorders>
              <w:top w:val="nil"/>
            </w:tcBorders>
            <w:vAlign w:val="center"/>
          </w:tcPr>
          <w:p w:rsidR="00974CFB" w:rsidRDefault="00974CFB">
            <w:pPr>
              <w:pStyle w:val="ConsPlusNormal"/>
            </w:pPr>
            <w:r>
              <w:t>Для промышленного использования</w:t>
            </w:r>
          </w:p>
        </w:tc>
        <w:tc>
          <w:tcPr>
            <w:tcW w:w="1248" w:type="dxa"/>
            <w:vAlign w:val="center"/>
          </w:tcPr>
          <w:p w:rsidR="00974CFB" w:rsidRDefault="00974CFB">
            <w:pPr>
              <w:pStyle w:val="ConsPlusNormal"/>
              <w:jc w:val="center"/>
            </w:pPr>
            <w:r>
              <w:t>БТ</w:t>
            </w:r>
          </w:p>
        </w:tc>
        <w:tc>
          <w:tcPr>
            <w:tcW w:w="3515" w:type="dxa"/>
            <w:vAlign w:val="center"/>
          </w:tcPr>
          <w:p w:rsidR="00974CFB" w:rsidRDefault="00974CFB">
            <w:pPr>
              <w:pStyle w:val="ConsPlusNormal"/>
              <w:jc w:val="center"/>
            </w:pPr>
            <w:r>
              <w:t>Бутан технический</w:t>
            </w:r>
          </w:p>
        </w:tc>
      </w:tr>
      <w:tr w:rsidR="00974CFB">
        <w:tc>
          <w:tcPr>
            <w:tcW w:w="4252" w:type="dxa"/>
            <w:vMerge w:val="restart"/>
            <w:vAlign w:val="center"/>
          </w:tcPr>
          <w:p w:rsidR="00974CFB" w:rsidRDefault="00974CFB">
            <w:pPr>
              <w:pStyle w:val="ConsPlusNormal"/>
            </w:pPr>
            <w:r>
              <w:t>Моторное топливо для автомобильного транспорта</w:t>
            </w:r>
          </w:p>
        </w:tc>
        <w:tc>
          <w:tcPr>
            <w:tcW w:w="1248" w:type="dxa"/>
            <w:vAlign w:val="center"/>
          </w:tcPr>
          <w:p w:rsidR="00974CFB" w:rsidRDefault="00974CFB">
            <w:pPr>
              <w:pStyle w:val="ConsPlusNormal"/>
              <w:jc w:val="center"/>
            </w:pPr>
            <w:r>
              <w:t>ПА</w:t>
            </w:r>
          </w:p>
        </w:tc>
        <w:tc>
          <w:tcPr>
            <w:tcW w:w="3515" w:type="dxa"/>
            <w:vAlign w:val="center"/>
          </w:tcPr>
          <w:p w:rsidR="00974CFB" w:rsidRDefault="00974CFB">
            <w:pPr>
              <w:pStyle w:val="ConsPlusNormal"/>
              <w:jc w:val="center"/>
            </w:pPr>
            <w:r>
              <w:t>Пропан автомобильный</w:t>
            </w:r>
          </w:p>
        </w:tc>
      </w:tr>
      <w:tr w:rsidR="00974CFB">
        <w:tc>
          <w:tcPr>
            <w:tcW w:w="4252" w:type="dxa"/>
            <w:vMerge/>
          </w:tcPr>
          <w:p w:rsidR="00974CFB" w:rsidRDefault="00974CFB">
            <w:pPr>
              <w:pStyle w:val="ConsPlusNormal"/>
            </w:pPr>
          </w:p>
        </w:tc>
        <w:tc>
          <w:tcPr>
            <w:tcW w:w="1248" w:type="dxa"/>
            <w:vAlign w:val="center"/>
          </w:tcPr>
          <w:p w:rsidR="00974CFB" w:rsidRDefault="00974CFB">
            <w:pPr>
              <w:pStyle w:val="ConsPlusNormal"/>
              <w:jc w:val="center"/>
            </w:pPr>
            <w:r>
              <w:t>ПБА</w:t>
            </w:r>
          </w:p>
        </w:tc>
        <w:tc>
          <w:tcPr>
            <w:tcW w:w="3515" w:type="dxa"/>
            <w:vAlign w:val="center"/>
          </w:tcPr>
          <w:p w:rsidR="00974CFB" w:rsidRDefault="00974CFB">
            <w:pPr>
              <w:pStyle w:val="ConsPlusNormal"/>
              <w:jc w:val="center"/>
            </w:pPr>
            <w:r>
              <w:t>Пропан-бутан автомобильный</w:t>
            </w:r>
          </w:p>
        </w:tc>
      </w:tr>
      <w:tr w:rsidR="00974CFB">
        <w:tc>
          <w:tcPr>
            <w:tcW w:w="9015" w:type="dxa"/>
            <w:gridSpan w:val="3"/>
          </w:tcPr>
          <w:p w:rsidR="00974CFB" w:rsidRDefault="00974CFB">
            <w:pPr>
              <w:pStyle w:val="ConsPlusNormal"/>
              <w:ind w:firstLine="283"/>
              <w:jc w:val="both"/>
            </w:pPr>
            <w:r>
              <w:t xml:space="preserve">Примечание - Классификация продукции по видам экономической деятельности приведена в </w:t>
            </w:r>
            <w:hyperlink w:anchor="P441">
              <w:r>
                <w:rPr>
                  <w:color w:val="0000FF"/>
                </w:rPr>
                <w:t>приложении</w:t>
              </w:r>
              <w:proofErr w:type="gramStart"/>
              <w:r>
                <w:rPr>
                  <w:color w:val="0000FF"/>
                </w:rPr>
                <w:t xml:space="preserve"> А</w:t>
              </w:r>
              <w:proofErr w:type="gramEnd"/>
            </w:hyperlink>
            <w:r>
              <w:t>.</w:t>
            </w:r>
          </w:p>
        </w:tc>
      </w:tr>
    </w:tbl>
    <w:p w:rsidR="00974CFB" w:rsidRDefault="00974CFB">
      <w:pPr>
        <w:pStyle w:val="ConsPlusNormal"/>
        <w:jc w:val="both"/>
      </w:pPr>
    </w:p>
    <w:p w:rsidR="00974CFB" w:rsidRDefault="00974CFB">
      <w:pPr>
        <w:pStyle w:val="ConsPlusNormal"/>
        <w:ind w:firstLine="540"/>
        <w:jc w:val="both"/>
      </w:pPr>
      <w:r>
        <w:t xml:space="preserve">Применение различных марок топливных СУГ в зависимости от климатического района по </w:t>
      </w:r>
      <w:hyperlink r:id="rId63">
        <w:r>
          <w:rPr>
            <w:color w:val="0000FF"/>
          </w:rPr>
          <w:t>ГОСТ 16350</w:t>
        </w:r>
      </w:hyperlink>
      <w:r>
        <w:t xml:space="preserve"> приведено в </w:t>
      </w:r>
      <w:hyperlink w:anchor="P487">
        <w:r>
          <w:rPr>
            <w:color w:val="0000FF"/>
          </w:rPr>
          <w:t>приложении</w:t>
        </w:r>
        <w:proofErr w:type="gramStart"/>
        <w:r>
          <w:rPr>
            <w:color w:val="0000FF"/>
          </w:rPr>
          <w:t xml:space="preserve"> Б</w:t>
        </w:r>
        <w:proofErr w:type="gramEnd"/>
      </w:hyperlink>
      <w:r>
        <w:t>.</w:t>
      </w:r>
    </w:p>
    <w:p w:rsidR="00974CFB" w:rsidRDefault="00974CFB">
      <w:pPr>
        <w:pStyle w:val="ConsPlusNormal"/>
        <w:spacing w:before="220"/>
        <w:ind w:firstLine="540"/>
        <w:jc w:val="both"/>
      </w:pPr>
      <w:r>
        <w:t xml:space="preserve">Примечание - В климатических районах, в которых в зимний период температура воздуха достигает ниже минус 20 °C, для автомобильного транспорта применяют </w:t>
      </w:r>
      <w:proofErr w:type="gramStart"/>
      <w:r>
        <w:t>топливные</w:t>
      </w:r>
      <w:proofErr w:type="gramEnd"/>
      <w:r>
        <w:t xml:space="preserve"> СУГ с массовой долей пропана не менее 85%.</w:t>
      </w:r>
    </w:p>
    <w:p w:rsidR="00974CFB" w:rsidRDefault="00974CFB">
      <w:pPr>
        <w:pStyle w:val="ConsPlusNormal"/>
        <w:jc w:val="both"/>
      </w:pPr>
    </w:p>
    <w:p w:rsidR="00974CFB" w:rsidRDefault="00974CFB">
      <w:pPr>
        <w:pStyle w:val="ConsPlusNormal"/>
        <w:ind w:firstLine="540"/>
        <w:jc w:val="both"/>
      </w:pPr>
      <w:r>
        <w:t xml:space="preserve">Пример условного обозначения </w:t>
      </w:r>
      <w:proofErr w:type="gramStart"/>
      <w:r>
        <w:t>топливных</w:t>
      </w:r>
      <w:proofErr w:type="gramEnd"/>
      <w:r>
        <w:t xml:space="preserve"> СУГ в зависимости от целевого назначения:</w:t>
      </w:r>
    </w:p>
    <w:p w:rsidR="00974CFB" w:rsidRDefault="00974CFB">
      <w:pPr>
        <w:pStyle w:val="ConsPlusNormal"/>
        <w:spacing w:before="220"/>
        <w:ind w:firstLine="540"/>
        <w:jc w:val="both"/>
      </w:pPr>
      <w:r>
        <w:rPr>
          <w:i/>
        </w:rPr>
        <w:t>Сжиженные углеводородные газы, используемые для коммунально-бытового и производственного потребления в качестве топлива, марка ПТ (пропан технический), по ГОСТ 34858-2022.</w:t>
      </w:r>
    </w:p>
    <w:p w:rsidR="00974CFB" w:rsidRDefault="00974CFB">
      <w:pPr>
        <w:pStyle w:val="ConsPlusNormal"/>
        <w:spacing w:before="220"/>
        <w:ind w:firstLine="540"/>
        <w:jc w:val="both"/>
      </w:pPr>
      <w:r>
        <w:rPr>
          <w:i/>
        </w:rPr>
        <w:t>Сжиженные углеводородные газы, используемые в качестве моторного топлива для автомобильного транспорта, марка ПА (пропан автомобильный), по ГОСТ 34858-2022.</w:t>
      </w:r>
    </w:p>
    <w:p w:rsidR="00974CFB" w:rsidRDefault="00974CFB">
      <w:pPr>
        <w:pStyle w:val="ConsPlusNormal"/>
        <w:spacing w:before="220"/>
        <w:ind w:firstLine="540"/>
        <w:jc w:val="both"/>
      </w:pPr>
      <w:r>
        <w:rPr>
          <w:i/>
        </w:rPr>
        <w:t>Сжиженные углеводородные газы для промышленного использования, марка ПТ (пропан технический), по ГОСТ 34858-2022.</w:t>
      </w:r>
    </w:p>
    <w:p w:rsidR="00974CFB" w:rsidRDefault="00974CFB">
      <w:pPr>
        <w:pStyle w:val="ConsPlusNormal"/>
        <w:jc w:val="both"/>
      </w:pPr>
    </w:p>
    <w:p w:rsidR="00974CFB" w:rsidRDefault="00974CFB">
      <w:pPr>
        <w:pStyle w:val="ConsPlusTitle"/>
        <w:ind w:firstLine="540"/>
        <w:jc w:val="both"/>
        <w:outlineLvl w:val="1"/>
      </w:pPr>
      <w:r>
        <w:t>5 Технические требования</w:t>
      </w:r>
    </w:p>
    <w:p w:rsidR="00974CFB" w:rsidRDefault="00974CFB">
      <w:pPr>
        <w:pStyle w:val="ConsPlusNormal"/>
        <w:jc w:val="both"/>
      </w:pPr>
    </w:p>
    <w:p w:rsidR="00974CFB" w:rsidRDefault="00974CFB">
      <w:pPr>
        <w:pStyle w:val="ConsPlusNormal"/>
        <w:ind w:firstLine="540"/>
        <w:jc w:val="both"/>
      </w:pPr>
      <w:r>
        <w:t>5.1 Топливные СУГ должны соответствовать требованиям настоящего стандарта и изготовляться по технической документации, утвержденной в установленном порядке.</w:t>
      </w:r>
    </w:p>
    <w:p w:rsidR="00974CFB" w:rsidRDefault="00974CFB">
      <w:pPr>
        <w:pStyle w:val="ConsPlusNormal"/>
        <w:spacing w:before="220"/>
        <w:ind w:firstLine="540"/>
        <w:jc w:val="both"/>
      </w:pPr>
      <w:r>
        <w:t>5.2</w:t>
      </w:r>
      <w:proofErr w:type="gramStart"/>
      <w:r>
        <w:t xml:space="preserve"> П</w:t>
      </w:r>
      <w:proofErr w:type="gramEnd"/>
      <w:r>
        <w:t xml:space="preserve">о физико-химическим и эксплуатационным показателям топливные СУГ должны соответствовать требованиям, указанным в </w:t>
      </w:r>
      <w:hyperlink w:anchor="P193">
        <w:r>
          <w:rPr>
            <w:color w:val="0000FF"/>
          </w:rPr>
          <w:t>таблице 2</w:t>
        </w:r>
      </w:hyperlink>
      <w:r>
        <w:t>.</w:t>
      </w:r>
    </w:p>
    <w:p w:rsidR="00974CFB" w:rsidRDefault="00974CFB">
      <w:pPr>
        <w:pStyle w:val="ConsPlusNormal"/>
        <w:jc w:val="both"/>
      </w:pPr>
    </w:p>
    <w:p w:rsidR="00974CFB" w:rsidRDefault="00974CFB">
      <w:pPr>
        <w:pStyle w:val="ConsPlusNormal"/>
        <w:jc w:val="right"/>
      </w:pPr>
      <w:r>
        <w:t>Таблица 2</w:t>
      </w:r>
    </w:p>
    <w:p w:rsidR="00974CFB" w:rsidRDefault="00974CFB">
      <w:pPr>
        <w:pStyle w:val="ConsPlusNormal"/>
        <w:jc w:val="both"/>
      </w:pPr>
    </w:p>
    <w:p w:rsidR="00974CFB" w:rsidRDefault="00974CFB">
      <w:pPr>
        <w:pStyle w:val="ConsPlusNormal"/>
        <w:jc w:val="center"/>
      </w:pPr>
      <w:bookmarkStart w:id="11" w:name="P193"/>
      <w:bookmarkEnd w:id="11"/>
      <w:r>
        <w:t>Физико-химические и эксплуатационные показатели</w:t>
      </w:r>
    </w:p>
    <w:p w:rsidR="00974CFB" w:rsidRDefault="00974CFB">
      <w:pPr>
        <w:pStyle w:val="ConsPlusNormal"/>
        <w:jc w:val="center"/>
      </w:pPr>
      <w:r>
        <w:lastRenderedPageBreak/>
        <w:t>топливных СУГ</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64"/>
        <w:gridCol w:w="1020"/>
        <w:gridCol w:w="1020"/>
        <w:gridCol w:w="1020"/>
        <w:gridCol w:w="964"/>
        <w:gridCol w:w="1766"/>
      </w:tblGrid>
      <w:tr w:rsidR="00974CFB">
        <w:tc>
          <w:tcPr>
            <w:tcW w:w="2268" w:type="dxa"/>
            <w:vMerge w:val="restart"/>
            <w:vAlign w:val="center"/>
          </w:tcPr>
          <w:p w:rsidR="00974CFB" w:rsidRDefault="00974CFB">
            <w:pPr>
              <w:pStyle w:val="ConsPlusNormal"/>
              <w:jc w:val="center"/>
            </w:pPr>
            <w:r>
              <w:t>Наименование показателя</w:t>
            </w:r>
          </w:p>
        </w:tc>
        <w:tc>
          <w:tcPr>
            <w:tcW w:w="4988" w:type="dxa"/>
            <w:gridSpan w:val="5"/>
            <w:vAlign w:val="center"/>
          </w:tcPr>
          <w:p w:rsidR="00974CFB" w:rsidRDefault="00974CFB">
            <w:pPr>
              <w:pStyle w:val="ConsPlusNormal"/>
              <w:jc w:val="center"/>
            </w:pPr>
            <w:r>
              <w:t>Норма для марки</w:t>
            </w:r>
          </w:p>
        </w:tc>
        <w:tc>
          <w:tcPr>
            <w:tcW w:w="1766" w:type="dxa"/>
            <w:vMerge w:val="restart"/>
            <w:vAlign w:val="center"/>
          </w:tcPr>
          <w:p w:rsidR="00974CFB" w:rsidRDefault="00974CFB">
            <w:pPr>
              <w:pStyle w:val="ConsPlusNormal"/>
              <w:jc w:val="center"/>
            </w:pPr>
            <w:bookmarkStart w:id="12" w:name="P198"/>
            <w:bookmarkEnd w:id="12"/>
            <w:r>
              <w:t>Метод испытания</w:t>
            </w:r>
          </w:p>
        </w:tc>
      </w:tr>
      <w:tr w:rsidR="00974CFB">
        <w:tc>
          <w:tcPr>
            <w:tcW w:w="2268" w:type="dxa"/>
            <w:vMerge/>
          </w:tcPr>
          <w:p w:rsidR="00974CFB" w:rsidRDefault="00974CFB">
            <w:pPr>
              <w:pStyle w:val="ConsPlusNormal"/>
            </w:pPr>
          </w:p>
        </w:tc>
        <w:tc>
          <w:tcPr>
            <w:tcW w:w="964" w:type="dxa"/>
            <w:vAlign w:val="center"/>
          </w:tcPr>
          <w:p w:rsidR="00974CFB" w:rsidRDefault="00974CFB">
            <w:pPr>
              <w:pStyle w:val="ConsPlusNormal"/>
              <w:jc w:val="center"/>
            </w:pPr>
            <w:r>
              <w:t>ПА</w:t>
            </w:r>
          </w:p>
        </w:tc>
        <w:tc>
          <w:tcPr>
            <w:tcW w:w="1020" w:type="dxa"/>
            <w:vAlign w:val="center"/>
          </w:tcPr>
          <w:p w:rsidR="00974CFB" w:rsidRDefault="00974CFB">
            <w:pPr>
              <w:pStyle w:val="ConsPlusNormal"/>
              <w:jc w:val="center"/>
            </w:pPr>
            <w:r>
              <w:t>ПБА</w:t>
            </w:r>
          </w:p>
        </w:tc>
        <w:tc>
          <w:tcPr>
            <w:tcW w:w="1020" w:type="dxa"/>
            <w:vAlign w:val="center"/>
          </w:tcPr>
          <w:p w:rsidR="00974CFB" w:rsidRDefault="00974CFB">
            <w:pPr>
              <w:pStyle w:val="ConsPlusNormal"/>
              <w:jc w:val="center"/>
            </w:pPr>
            <w:r>
              <w:t>ПТ</w:t>
            </w:r>
          </w:p>
        </w:tc>
        <w:tc>
          <w:tcPr>
            <w:tcW w:w="1020" w:type="dxa"/>
            <w:vAlign w:val="center"/>
          </w:tcPr>
          <w:p w:rsidR="00974CFB" w:rsidRDefault="00974CFB">
            <w:pPr>
              <w:pStyle w:val="ConsPlusNormal"/>
              <w:jc w:val="center"/>
            </w:pPr>
            <w:r>
              <w:t>ПБТ</w:t>
            </w:r>
          </w:p>
        </w:tc>
        <w:tc>
          <w:tcPr>
            <w:tcW w:w="964" w:type="dxa"/>
            <w:vAlign w:val="center"/>
          </w:tcPr>
          <w:p w:rsidR="00974CFB" w:rsidRDefault="00974CFB">
            <w:pPr>
              <w:pStyle w:val="ConsPlusNormal"/>
              <w:jc w:val="center"/>
            </w:pPr>
            <w:r>
              <w:t>БТ</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r>
              <w:t>1 Компонентный состав, массовая доля</w:t>
            </w:r>
            <w:proofErr w:type="gramStart"/>
            <w:r>
              <w:t>, %:</w:t>
            </w:r>
            <w:proofErr w:type="gramEnd"/>
          </w:p>
        </w:tc>
        <w:tc>
          <w:tcPr>
            <w:tcW w:w="4988" w:type="dxa"/>
            <w:gridSpan w:val="5"/>
            <w:vAlign w:val="center"/>
          </w:tcPr>
          <w:p w:rsidR="00974CFB" w:rsidRDefault="00974CFB">
            <w:pPr>
              <w:pStyle w:val="ConsPlusNormal"/>
            </w:pPr>
          </w:p>
        </w:tc>
        <w:tc>
          <w:tcPr>
            <w:tcW w:w="1766" w:type="dxa"/>
            <w:vMerge w:val="restart"/>
            <w:vAlign w:val="center"/>
          </w:tcPr>
          <w:p w:rsidR="00974CFB" w:rsidRDefault="00974CFB">
            <w:pPr>
              <w:pStyle w:val="ConsPlusNormal"/>
              <w:jc w:val="center"/>
            </w:pPr>
            <w:r>
              <w:t xml:space="preserve">По </w:t>
            </w:r>
            <w:hyperlink r:id="rId64">
              <w:r>
                <w:rPr>
                  <w:color w:val="0000FF"/>
                </w:rPr>
                <w:t>ГОСТ 10679</w:t>
              </w:r>
            </w:hyperlink>
            <w:r>
              <w:t xml:space="preserve"> или </w:t>
            </w:r>
            <w:hyperlink r:id="rId65">
              <w:r>
                <w:rPr>
                  <w:color w:val="0000FF"/>
                </w:rPr>
                <w:t>ГОСТ 33012</w:t>
              </w:r>
            </w:hyperlink>
          </w:p>
        </w:tc>
      </w:tr>
      <w:tr w:rsidR="00974CFB">
        <w:tc>
          <w:tcPr>
            <w:tcW w:w="2268" w:type="dxa"/>
          </w:tcPr>
          <w:p w:rsidR="00974CFB" w:rsidRDefault="00974CFB">
            <w:pPr>
              <w:pStyle w:val="ConsPlusNormal"/>
            </w:pPr>
            <w:r>
              <w:t>- сумма метана, этана, этилена</w:t>
            </w:r>
          </w:p>
        </w:tc>
        <w:tc>
          <w:tcPr>
            <w:tcW w:w="4988" w:type="dxa"/>
            <w:gridSpan w:val="5"/>
            <w:vAlign w:val="center"/>
          </w:tcPr>
          <w:p w:rsidR="00974CFB" w:rsidRDefault="00974CFB">
            <w:pPr>
              <w:pStyle w:val="ConsPlusNormal"/>
              <w:jc w:val="center"/>
            </w:pPr>
            <w:r>
              <w:t>Не нормируется. Определение обязательно</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r>
              <w:t>- сумма пропана и пропилена,</w:t>
            </w:r>
          </w:p>
          <w:p w:rsidR="00974CFB" w:rsidRDefault="00974CFB">
            <w:pPr>
              <w:pStyle w:val="ConsPlusNormal"/>
            </w:pPr>
            <w:r>
              <w:t>не менее</w:t>
            </w:r>
          </w:p>
        </w:tc>
        <w:tc>
          <w:tcPr>
            <w:tcW w:w="964" w:type="dxa"/>
            <w:vAlign w:val="center"/>
          </w:tcPr>
          <w:p w:rsidR="00974CFB" w:rsidRDefault="00974CFB">
            <w:pPr>
              <w:pStyle w:val="ConsPlusNormal"/>
              <w:jc w:val="center"/>
            </w:pPr>
            <w:r>
              <w:t>-</w:t>
            </w:r>
          </w:p>
        </w:tc>
        <w:tc>
          <w:tcPr>
            <w:tcW w:w="1020" w:type="dxa"/>
            <w:vAlign w:val="center"/>
          </w:tcPr>
          <w:p w:rsidR="00974CFB" w:rsidRDefault="00974CFB">
            <w:pPr>
              <w:pStyle w:val="ConsPlusNormal"/>
              <w:jc w:val="center"/>
            </w:pPr>
            <w:r>
              <w:t>-</w:t>
            </w:r>
          </w:p>
        </w:tc>
        <w:tc>
          <w:tcPr>
            <w:tcW w:w="1020" w:type="dxa"/>
            <w:vAlign w:val="center"/>
          </w:tcPr>
          <w:p w:rsidR="00974CFB" w:rsidRDefault="00974CFB">
            <w:pPr>
              <w:pStyle w:val="ConsPlusNormal"/>
              <w:jc w:val="center"/>
            </w:pPr>
            <w:r>
              <w:t>75,0</w:t>
            </w:r>
          </w:p>
        </w:tc>
        <w:tc>
          <w:tcPr>
            <w:tcW w:w="1984" w:type="dxa"/>
            <w:gridSpan w:val="2"/>
            <w:vAlign w:val="center"/>
          </w:tcPr>
          <w:p w:rsidR="00974CFB" w:rsidRDefault="00974CFB">
            <w:pPr>
              <w:pStyle w:val="ConsPlusNormal"/>
              <w:jc w:val="center"/>
            </w:pPr>
            <w:r>
              <w:t>Не нормируется.</w:t>
            </w:r>
          </w:p>
          <w:p w:rsidR="00974CFB" w:rsidRDefault="00974CFB">
            <w:pPr>
              <w:pStyle w:val="ConsPlusNormal"/>
              <w:jc w:val="center"/>
            </w:pPr>
            <w:r>
              <w:t>Определение обязательно</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r>
              <w:t>- пропана</w:t>
            </w:r>
          </w:p>
        </w:tc>
        <w:tc>
          <w:tcPr>
            <w:tcW w:w="964" w:type="dxa"/>
            <w:vAlign w:val="center"/>
          </w:tcPr>
          <w:p w:rsidR="00974CFB" w:rsidRDefault="00974CFB">
            <w:pPr>
              <w:pStyle w:val="ConsPlusNormal"/>
              <w:jc w:val="center"/>
            </w:pPr>
            <w:r>
              <w:t>85,0 +/- 10,0</w:t>
            </w:r>
          </w:p>
        </w:tc>
        <w:tc>
          <w:tcPr>
            <w:tcW w:w="1020" w:type="dxa"/>
            <w:vAlign w:val="center"/>
          </w:tcPr>
          <w:p w:rsidR="00974CFB" w:rsidRDefault="00974CFB">
            <w:pPr>
              <w:pStyle w:val="ConsPlusNormal"/>
              <w:jc w:val="center"/>
            </w:pPr>
            <w:r>
              <w:t>50,0 +/- 10,0</w:t>
            </w:r>
          </w:p>
        </w:tc>
        <w:tc>
          <w:tcPr>
            <w:tcW w:w="1020" w:type="dxa"/>
            <w:vAlign w:val="center"/>
          </w:tcPr>
          <w:p w:rsidR="00974CFB" w:rsidRDefault="00974CFB">
            <w:pPr>
              <w:pStyle w:val="ConsPlusNormal"/>
              <w:jc w:val="center"/>
            </w:pPr>
            <w:r>
              <w:t>-</w:t>
            </w:r>
          </w:p>
        </w:tc>
        <w:tc>
          <w:tcPr>
            <w:tcW w:w="1020" w:type="dxa"/>
            <w:vAlign w:val="center"/>
          </w:tcPr>
          <w:p w:rsidR="00974CFB" w:rsidRDefault="00974CFB">
            <w:pPr>
              <w:pStyle w:val="ConsPlusNormal"/>
              <w:jc w:val="center"/>
            </w:pPr>
            <w:r>
              <w:t>-</w:t>
            </w:r>
          </w:p>
        </w:tc>
        <w:tc>
          <w:tcPr>
            <w:tcW w:w="964" w:type="dxa"/>
            <w:vAlign w:val="center"/>
          </w:tcPr>
          <w:p w:rsidR="00974CFB" w:rsidRDefault="00974CFB">
            <w:pPr>
              <w:pStyle w:val="ConsPlusNormal"/>
              <w:jc w:val="center"/>
            </w:pPr>
            <w:r>
              <w:t>-</w:t>
            </w:r>
          </w:p>
        </w:tc>
        <w:tc>
          <w:tcPr>
            <w:tcW w:w="1766" w:type="dxa"/>
            <w:vMerge/>
          </w:tcPr>
          <w:p w:rsidR="00974CFB" w:rsidRDefault="00974CFB">
            <w:pPr>
              <w:pStyle w:val="ConsPlusNormal"/>
            </w:pPr>
          </w:p>
        </w:tc>
      </w:tr>
      <w:tr w:rsidR="00974CFB">
        <w:tc>
          <w:tcPr>
            <w:tcW w:w="2268" w:type="dxa"/>
            <w:tcBorders>
              <w:bottom w:val="nil"/>
            </w:tcBorders>
          </w:tcPr>
          <w:p w:rsidR="00974CFB" w:rsidRDefault="00974CFB">
            <w:pPr>
              <w:pStyle w:val="ConsPlusNormal"/>
            </w:pPr>
            <w:r>
              <w:t>- сумма бутанов и бутиленов,</w:t>
            </w:r>
          </w:p>
        </w:tc>
        <w:tc>
          <w:tcPr>
            <w:tcW w:w="3004" w:type="dxa"/>
            <w:gridSpan w:val="3"/>
            <w:vMerge w:val="restart"/>
            <w:vAlign w:val="center"/>
          </w:tcPr>
          <w:p w:rsidR="00974CFB" w:rsidRDefault="00974CFB">
            <w:pPr>
              <w:pStyle w:val="ConsPlusNormal"/>
              <w:jc w:val="center"/>
            </w:pPr>
            <w:r>
              <w:t>Не нормируется.</w:t>
            </w:r>
          </w:p>
          <w:p w:rsidR="00974CFB" w:rsidRDefault="00974CFB">
            <w:pPr>
              <w:pStyle w:val="ConsPlusNormal"/>
              <w:jc w:val="center"/>
            </w:pPr>
            <w:r>
              <w:t>Определение обязательно</w:t>
            </w:r>
          </w:p>
        </w:tc>
        <w:tc>
          <w:tcPr>
            <w:tcW w:w="1020" w:type="dxa"/>
            <w:tcBorders>
              <w:bottom w:val="nil"/>
            </w:tcBorders>
            <w:vAlign w:val="center"/>
          </w:tcPr>
          <w:p w:rsidR="00974CFB" w:rsidRDefault="00974CFB">
            <w:pPr>
              <w:pStyle w:val="ConsPlusNormal"/>
            </w:pPr>
          </w:p>
        </w:tc>
        <w:tc>
          <w:tcPr>
            <w:tcW w:w="964" w:type="dxa"/>
            <w:tcBorders>
              <w:bottom w:val="nil"/>
            </w:tcBorders>
            <w:vAlign w:val="center"/>
          </w:tcPr>
          <w:p w:rsidR="00974CFB" w:rsidRDefault="00974CFB">
            <w:pPr>
              <w:pStyle w:val="ConsPlusNormal"/>
            </w:pPr>
          </w:p>
        </w:tc>
        <w:tc>
          <w:tcPr>
            <w:tcW w:w="1766" w:type="dxa"/>
            <w:vMerge/>
          </w:tcPr>
          <w:p w:rsidR="00974CFB" w:rsidRDefault="00974CFB">
            <w:pPr>
              <w:pStyle w:val="ConsPlusNormal"/>
            </w:pPr>
          </w:p>
        </w:tc>
      </w:tr>
      <w:tr w:rsidR="00974CFB">
        <w:tblPrEx>
          <w:tblBorders>
            <w:insideH w:val="nil"/>
          </w:tblBorders>
        </w:tblPrEx>
        <w:tc>
          <w:tcPr>
            <w:tcW w:w="2268" w:type="dxa"/>
            <w:tcBorders>
              <w:top w:val="nil"/>
              <w:bottom w:val="nil"/>
            </w:tcBorders>
          </w:tcPr>
          <w:p w:rsidR="00974CFB" w:rsidRDefault="00974CFB">
            <w:pPr>
              <w:pStyle w:val="ConsPlusNormal"/>
            </w:pPr>
            <w:r>
              <w:t>не более</w:t>
            </w:r>
          </w:p>
        </w:tc>
        <w:tc>
          <w:tcPr>
            <w:tcW w:w="3004" w:type="dxa"/>
            <w:gridSpan w:val="3"/>
            <w:vMerge/>
          </w:tcPr>
          <w:p w:rsidR="00974CFB" w:rsidRDefault="00974CFB">
            <w:pPr>
              <w:pStyle w:val="ConsPlusNormal"/>
            </w:pPr>
          </w:p>
        </w:tc>
        <w:tc>
          <w:tcPr>
            <w:tcW w:w="1020" w:type="dxa"/>
            <w:tcBorders>
              <w:top w:val="nil"/>
              <w:bottom w:val="nil"/>
            </w:tcBorders>
            <w:vAlign w:val="center"/>
          </w:tcPr>
          <w:p w:rsidR="00974CFB" w:rsidRDefault="00974CFB">
            <w:pPr>
              <w:pStyle w:val="ConsPlusNormal"/>
              <w:jc w:val="center"/>
            </w:pPr>
            <w:r>
              <w:t>60,0</w:t>
            </w:r>
          </w:p>
        </w:tc>
        <w:tc>
          <w:tcPr>
            <w:tcW w:w="964" w:type="dxa"/>
            <w:tcBorders>
              <w:top w:val="nil"/>
              <w:bottom w:val="nil"/>
            </w:tcBorders>
            <w:vAlign w:val="center"/>
          </w:tcPr>
          <w:p w:rsidR="00974CFB" w:rsidRDefault="00974CFB">
            <w:pPr>
              <w:pStyle w:val="ConsPlusNormal"/>
              <w:jc w:val="center"/>
            </w:pPr>
            <w:r>
              <w:t>-</w:t>
            </w:r>
          </w:p>
        </w:tc>
        <w:tc>
          <w:tcPr>
            <w:tcW w:w="1766" w:type="dxa"/>
            <w:vMerge/>
          </w:tcPr>
          <w:p w:rsidR="00974CFB" w:rsidRDefault="00974CFB">
            <w:pPr>
              <w:pStyle w:val="ConsPlusNormal"/>
            </w:pPr>
          </w:p>
        </w:tc>
      </w:tr>
      <w:tr w:rsidR="00974CFB">
        <w:tc>
          <w:tcPr>
            <w:tcW w:w="2268" w:type="dxa"/>
            <w:tcBorders>
              <w:top w:val="nil"/>
            </w:tcBorders>
          </w:tcPr>
          <w:p w:rsidR="00974CFB" w:rsidRDefault="00974CFB">
            <w:pPr>
              <w:pStyle w:val="ConsPlusNormal"/>
            </w:pPr>
            <w:r>
              <w:t>не менее</w:t>
            </w:r>
          </w:p>
        </w:tc>
        <w:tc>
          <w:tcPr>
            <w:tcW w:w="3004" w:type="dxa"/>
            <w:gridSpan w:val="3"/>
            <w:vMerge/>
          </w:tcPr>
          <w:p w:rsidR="00974CFB" w:rsidRDefault="00974CFB">
            <w:pPr>
              <w:pStyle w:val="ConsPlusNormal"/>
            </w:pPr>
          </w:p>
        </w:tc>
        <w:tc>
          <w:tcPr>
            <w:tcW w:w="1020" w:type="dxa"/>
            <w:tcBorders>
              <w:top w:val="nil"/>
            </w:tcBorders>
            <w:vAlign w:val="center"/>
          </w:tcPr>
          <w:p w:rsidR="00974CFB" w:rsidRDefault="00974CFB">
            <w:pPr>
              <w:pStyle w:val="ConsPlusNormal"/>
              <w:jc w:val="center"/>
            </w:pPr>
            <w:r>
              <w:t>-</w:t>
            </w:r>
          </w:p>
        </w:tc>
        <w:tc>
          <w:tcPr>
            <w:tcW w:w="964" w:type="dxa"/>
            <w:tcBorders>
              <w:top w:val="nil"/>
            </w:tcBorders>
            <w:vAlign w:val="center"/>
          </w:tcPr>
          <w:p w:rsidR="00974CFB" w:rsidRDefault="00974CFB">
            <w:pPr>
              <w:pStyle w:val="ConsPlusNormal"/>
              <w:jc w:val="center"/>
            </w:pPr>
            <w:r>
              <w:t>60,0</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r>
              <w:t>массовая доля суммы непредельных углеводородов, не более</w:t>
            </w:r>
          </w:p>
        </w:tc>
        <w:tc>
          <w:tcPr>
            <w:tcW w:w="964" w:type="dxa"/>
            <w:vAlign w:val="center"/>
          </w:tcPr>
          <w:p w:rsidR="00974CFB" w:rsidRDefault="00974CFB">
            <w:pPr>
              <w:pStyle w:val="ConsPlusNormal"/>
              <w:jc w:val="center"/>
            </w:pPr>
            <w:r>
              <w:t>6,0</w:t>
            </w:r>
          </w:p>
        </w:tc>
        <w:tc>
          <w:tcPr>
            <w:tcW w:w="1020" w:type="dxa"/>
            <w:vAlign w:val="center"/>
          </w:tcPr>
          <w:p w:rsidR="00974CFB" w:rsidRDefault="00974CFB">
            <w:pPr>
              <w:pStyle w:val="ConsPlusNormal"/>
              <w:jc w:val="center"/>
            </w:pPr>
            <w:r>
              <w:t>6,0</w:t>
            </w:r>
          </w:p>
        </w:tc>
        <w:tc>
          <w:tcPr>
            <w:tcW w:w="1020" w:type="dxa"/>
            <w:vAlign w:val="center"/>
          </w:tcPr>
          <w:p w:rsidR="00974CFB" w:rsidRDefault="00974CFB">
            <w:pPr>
              <w:pStyle w:val="ConsPlusNormal"/>
              <w:jc w:val="center"/>
            </w:pPr>
            <w:r>
              <w:t>-</w:t>
            </w:r>
          </w:p>
        </w:tc>
        <w:tc>
          <w:tcPr>
            <w:tcW w:w="1020" w:type="dxa"/>
            <w:vAlign w:val="center"/>
          </w:tcPr>
          <w:p w:rsidR="00974CFB" w:rsidRDefault="00974CFB">
            <w:pPr>
              <w:pStyle w:val="ConsPlusNormal"/>
              <w:jc w:val="center"/>
            </w:pPr>
            <w:r>
              <w:t>-</w:t>
            </w:r>
          </w:p>
        </w:tc>
        <w:tc>
          <w:tcPr>
            <w:tcW w:w="964" w:type="dxa"/>
            <w:vAlign w:val="center"/>
          </w:tcPr>
          <w:p w:rsidR="00974CFB" w:rsidRDefault="00974CFB">
            <w:pPr>
              <w:pStyle w:val="ConsPlusNormal"/>
              <w:jc w:val="center"/>
            </w:pPr>
            <w:r>
              <w:t>-</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r>
              <w:t>2 Объемная доля жидкого остатка при температуре плюс 20 °C, %, не более</w:t>
            </w:r>
          </w:p>
        </w:tc>
        <w:tc>
          <w:tcPr>
            <w:tcW w:w="964" w:type="dxa"/>
            <w:vAlign w:val="center"/>
          </w:tcPr>
          <w:p w:rsidR="00974CFB" w:rsidRDefault="00974CFB">
            <w:pPr>
              <w:pStyle w:val="ConsPlusNormal"/>
              <w:jc w:val="center"/>
            </w:pPr>
            <w:r>
              <w:t>0,70</w:t>
            </w:r>
          </w:p>
        </w:tc>
        <w:tc>
          <w:tcPr>
            <w:tcW w:w="1020" w:type="dxa"/>
            <w:vAlign w:val="center"/>
          </w:tcPr>
          <w:p w:rsidR="00974CFB" w:rsidRDefault="00974CFB">
            <w:pPr>
              <w:pStyle w:val="ConsPlusNormal"/>
              <w:jc w:val="center"/>
            </w:pPr>
            <w:r>
              <w:t>1,60</w:t>
            </w:r>
          </w:p>
        </w:tc>
        <w:tc>
          <w:tcPr>
            <w:tcW w:w="1020" w:type="dxa"/>
            <w:vAlign w:val="center"/>
          </w:tcPr>
          <w:p w:rsidR="00974CFB" w:rsidRDefault="00974CFB">
            <w:pPr>
              <w:pStyle w:val="ConsPlusNormal"/>
              <w:jc w:val="center"/>
            </w:pPr>
            <w:r>
              <w:t>0,70</w:t>
            </w:r>
          </w:p>
        </w:tc>
        <w:tc>
          <w:tcPr>
            <w:tcW w:w="1020" w:type="dxa"/>
            <w:vAlign w:val="center"/>
          </w:tcPr>
          <w:p w:rsidR="00974CFB" w:rsidRDefault="00974CFB">
            <w:pPr>
              <w:pStyle w:val="ConsPlusNormal"/>
              <w:jc w:val="center"/>
            </w:pPr>
            <w:r>
              <w:t>1,60</w:t>
            </w:r>
          </w:p>
        </w:tc>
        <w:tc>
          <w:tcPr>
            <w:tcW w:w="964" w:type="dxa"/>
            <w:vAlign w:val="center"/>
          </w:tcPr>
          <w:p w:rsidR="00974CFB" w:rsidRDefault="00974CFB">
            <w:pPr>
              <w:pStyle w:val="ConsPlusNormal"/>
              <w:jc w:val="center"/>
            </w:pPr>
            <w:r>
              <w:t>1,80</w:t>
            </w:r>
          </w:p>
        </w:tc>
        <w:tc>
          <w:tcPr>
            <w:tcW w:w="1766" w:type="dxa"/>
            <w:vAlign w:val="center"/>
          </w:tcPr>
          <w:p w:rsidR="00974CFB" w:rsidRDefault="00974CFB">
            <w:pPr>
              <w:pStyle w:val="ConsPlusNormal"/>
              <w:jc w:val="center"/>
            </w:pPr>
            <w:r>
              <w:t xml:space="preserve">По </w:t>
            </w:r>
            <w:hyperlink w:anchor="P563">
              <w:r>
                <w:rPr>
                  <w:color w:val="0000FF"/>
                </w:rPr>
                <w:t>приложению</w:t>
              </w:r>
              <w:proofErr w:type="gramStart"/>
              <w:r>
                <w:rPr>
                  <w:color w:val="0000FF"/>
                </w:rPr>
                <w:t xml:space="preserve"> В</w:t>
              </w:r>
              <w:proofErr w:type="gramEnd"/>
            </w:hyperlink>
          </w:p>
        </w:tc>
      </w:tr>
      <w:tr w:rsidR="00974CFB">
        <w:tc>
          <w:tcPr>
            <w:tcW w:w="2268" w:type="dxa"/>
            <w:tcBorders>
              <w:bottom w:val="nil"/>
            </w:tcBorders>
          </w:tcPr>
          <w:p w:rsidR="00974CFB" w:rsidRDefault="00974CFB">
            <w:pPr>
              <w:pStyle w:val="ConsPlusNormal"/>
            </w:pPr>
            <w:r>
              <w:t>3 Давление насыщенных паров, избыточное, МПа, при температуре:</w:t>
            </w:r>
          </w:p>
        </w:tc>
        <w:tc>
          <w:tcPr>
            <w:tcW w:w="964" w:type="dxa"/>
            <w:tcBorders>
              <w:bottom w:val="nil"/>
            </w:tcBorders>
            <w:vAlign w:val="center"/>
          </w:tcPr>
          <w:p w:rsidR="00974CFB" w:rsidRDefault="00974CFB">
            <w:pPr>
              <w:pStyle w:val="ConsPlusNormal"/>
            </w:pPr>
          </w:p>
        </w:tc>
        <w:tc>
          <w:tcPr>
            <w:tcW w:w="1020" w:type="dxa"/>
            <w:tcBorders>
              <w:bottom w:val="nil"/>
            </w:tcBorders>
            <w:vAlign w:val="center"/>
          </w:tcPr>
          <w:p w:rsidR="00974CFB" w:rsidRDefault="00974CFB">
            <w:pPr>
              <w:pStyle w:val="ConsPlusNormal"/>
            </w:pPr>
          </w:p>
        </w:tc>
        <w:tc>
          <w:tcPr>
            <w:tcW w:w="1020" w:type="dxa"/>
            <w:tcBorders>
              <w:bottom w:val="nil"/>
            </w:tcBorders>
            <w:vAlign w:val="center"/>
          </w:tcPr>
          <w:p w:rsidR="00974CFB" w:rsidRDefault="00974CFB">
            <w:pPr>
              <w:pStyle w:val="ConsPlusNormal"/>
            </w:pPr>
          </w:p>
        </w:tc>
        <w:tc>
          <w:tcPr>
            <w:tcW w:w="1020" w:type="dxa"/>
            <w:tcBorders>
              <w:bottom w:val="nil"/>
            </w:tcBorders>
            <w:vAlign w:val="center"/>
          </w:tcPr>
          <w:p w:rsidR="00974CFB" w:rsidRDefault="00974CFB">
            <w:pPr>
              <w:pStyle w:val="ConsPlusNormal"/>
            </w:pPr>
          </w:p>
        </w:tc>
        <w:tc>
          <w:tcPr>
            <w:tcW w:w="964" w:type="dxa"/>
            <w:tcBorders>
              <w:bottom w:val="nil"/>
            </w:tcBorders>
            <w:vAlign w:val="center"/>
          </w:tcPr>
          <w:p w:rsidR="00974CFB" w:rsidRDefault="00974CFB">
            <w:pPr>
              <w:pStyle w:val="ConsPlusNormal"/>
            </w:pPr>
          </w:p>
        </w:tc>
        <w:tc>
          <w:tcPr>
            <w:tcW w:w="1766" w:type="dxa"/>
            <w:vMerge w:val="restart"/>
            <w:vAlign w:val="center"/>
          </w:tcPr>
          <w:p w:rsidR="00974CFB" w:rsidRDefault="00974CFB">
            <w:pPr>
              <w:pStyle w:val="ConsPlusNormal"/>
              <w:jc w:val="center"/>
            </w:pPr>
            <w:r>
              <w:t xml:space="preserve">По </w:t>
            </w:r>
            <w:hyperlink r:id="rId66">
              <w:r>
                <w:rPr>
                  <w:color w:val="0000FF"/>
                </w:rPr>
                <w:t>ГОСТ 28656</w:t>
              </w:r>
            </w:hyperlink>
            <w:r>
              <w:t>, или</w:t>
            </w:r>
          </w:p>
          <w:p w:rsidR="00974CFB" w:rsidRDefault="00DC519E">
            <w:pPr>
              <w:pStyle w:val="ConsPlusNormal"/>
              <w:jc w:val="center"/>
            </w:pPr>
            <w:hyperlink r:id="rId67">
              <w:r w:rsidR="00974CFB">
                <w:rPr>
                  <w:color w:val="0000FF"/>
                </w:rPr>
                <w:t>ГОСТ 34429</w:t>
              </w:r>
            </w:hyperlink>
            <w:r w:rsidR="00974CFB">
              <w:t xml:space="preserve">, или </w:t>
            </w:r>
            <w:hyperlink r:id="rId68">
              <w:r w:rsidR="00974CFB">
                <w:rPr>
                  <w:color w:val="0000FF"/>
                </w:rPr>
                <w:t>ГОСТ ISO 4256</w:t>
              </w:r>
            </w:hyperlink>
          </w:p>
        </w:tc>
      </w:tr>
      <w:tr w:rsidR="00974CFB">
        <w:tblPrEx>
          <w:tblBorders>
            <w:insideH w:val="nil"/>
          </w:tblBorders>
        </w:tblPrEx>
        <w:tc>
          <w:tcPr>
            <w:tcW w:w="2268" w:type="dxa"/>
            <w:tcBorders>
              <w:top w:val="nil"/>
              <w:bottom w:val="nil"/>
            </w:tcBorders>
          </w:tcPr>
          <w:p w:rsidR="00974CFB" w:rsidRDefault="00974CFB">
            <w:pPr>
              <w:pStyle w:val="ConsPlusNormal"/>
            </w:pPr>
            <w:r>
              <w:t>плюс 45 °C, не более</w:t>
            </w:r>
          </w:p>
        </w:tc>
        <w:tc>
          <w:tcPr>
            <w:tcW w:w="964" w:type="dxa"/>
            <w:tcBorders>
              <w:top w:val="nil"/>
              <w:bottom w:val="nil"/>
            </w:tcBorders>
            <w:vAlign w:val="center"/>
          </w:tcPr>
          <w:p w:rsidR="00974CFB" w:rsidRDefault="00974CFB">
            <w:pPr>
              <w:pStyle w:val="ConsPlusNormal"/>
              <w:jc w:val="center"/>
            </w:pPr>
            <w:r>
              <w:t>1,6</w:t>
            </w:r>
          </w:p>
        </w:tc>
        <w:tc>
          <w:tcPr>
            <w:tcW w:w="1020" w:type="dxa"/>
            <w:tcBorders>
              <w:top w:val="nil"/>
              <w:bottom w:val="nil"/>
            </w:tcBorders>
            <w:vAlign w:val="center"/>
          </w:tcPr>
          <w:p w:rsidR="00974CFB" w:rsidRDefault="00974CFB">
            <w:pPr>
              <w:pStyle w:val="ConsPlusNormal"/>
              <w:jc w:val="center"/>
            </w:pPr>
            <w:r>
              <w:t>1,6</w:t>
            </w:r>
          </w:p>
        </w:tc>
        <w:tc>
          <w:tcPr>
            <w:tcW w:w="1020" w:type="dxa"/>
            <w:tcBorders>
              <w:top w:val="nil"/>
              <w:bottom w:val="nil"/>
            </w:tcBorders>
            <w:vAlign w:val="center"/>
          </w:tcPr>
          <w:p w:rsidR="00974CFB" w:rsidRDefault="00974CFB">
            <w:pPr>
              <w:pStyle w:val="ConsPlusNormal"/>
              <w:jc w:val="center"/>
            </w:pPr>
            <w:r>
              <w:t>1,6</w:t>
            </w:r>
          </w:p>
        </w:tc>
        <w:tc>
          <w:tcPr>
            <w:tcW w:w="1020" w:type="dxa"/>
            <w:tcBorders>
              <w:top w:val="nil"/>
              <w:bottom w:val="nil"/>
            </w:tcBorders>
            <w:vAlign w:val="center"/>
          </w:tcPr>
          <w:p w:rsidR="00974CFB" w:rsidRDefault="00974CFB">
            <w:pPr>
              <w:pStyle w:val="ConsPlusNormal"/>
              <w:jc w:val="center"/>
            </w:pPr>
            <w:r>
              <w:t>1,6</w:t>
            </w:r>
          </w:p>
        </w:tc>
        <w:tc>
          <w:tcPr>
            <w:tcW w:w="964" w:type="dxa"/>
            <w:tcBorders>
              <w:top w:val="nil"/>
              <w:bottom w:val="nil"/>
            </w:tcBorders>
            <w:vAlign w:val="center"/>
          </w:tcPr>
          <w:p w:rsidR="00974CFB" w:rsidRDefault="00974CFB">
            <w:pPr>
              <w:pStyle w:val="ConsPlusNormal"/>
              <w:jc w:val="center"/>
            </w:pPr>
            <w:r>
              <w:t>1,6</w:t>
            </w:r>
          </w:p>
        </w:tc>
        <w:tc>
          <w:tcPr>
            <w:tcW w:w="1766" w:type="dxa"/>
            <w:vMerge/>
          </w:tcPr>
          <w:p w:rsidR="00974CFB" w:rsidRDefault="00974CFB">
            <w:pPr>
              <w:pStyle w:val="ConsPlusNormal"/>
            </w:pPr>
          </w:p>
        </w:tc>
      </w:tr>
      <w:tr w:rsidR="00974CFB">
        <w:tblPrEx>
          <w:tblBorders>
            <w:insideH w:val="nil"/>
          </w:tblBorders>
        </w:tblPrEx>
        <w:tc>
          <w:tcPr>
            <w:tcW w:w="2268" w:type="dxa"/>
            <w:tcBorders>
              <w:top w:val="nil"/>
              <w:bottom w:val="nil"/>
            </w:tcBorders>
          </w:tcPr>
          <w:p w:rsidR="00974CFB" w:rsidRDefault="00974CFB">
            <w:pPr>
              <w:pStyle w:val="ConsPlusNormal"/>
            </w:pPr>
            <w:r>
              <w:t>минус 20 °C, не менее</w:t>
            </w:r>
          </w:p>
        </w:tc>
        <w:tc>
          <w:tcPr>
            <w:tcW w:w="964" w:type="dxa"/>
            <w:tcBorders>
              <w:top w:val="nil"/>
              <w:bottom w:val="nil"/>
            </w:tcBorders>
            <w:vAlign w:val="center"/>
          </w:tcPr>
          <w:p w:rsidR="00974CFB" w:rsidRDefault="00974CFB">
            <w:pPr>
              <w:pStyle w:val="ConsPlusNormal"/>
              <w:jc w:val="center"/>
            </w:pPr>
            <w:r>
              <w:t>0,07</w:t>
            </w:r>
          </w:p>
        </w:tc>
        <w:tc>
          <w:tcPr>
            <w:tcW w:w="1020" w:type="dxa"/>
            <w:tcBorders>
              <w:top w:val="nil"/>
              <w:bottom w:val="nil"/>
            </w:tcBorders>
            <w:vAlign w:val="center"/>
          </w:tcPr>
          <w:p w:rsidR="00974CFB" w:rsidRDefault="00974CFB">
            <w:pPr>
              <w:pStyle w:val="ConsPlusNormal"/>
              <w:jc w:val="center"/>
            </w:pPr>
            <w:r>
              <w:t>0,07</w:t>
            </w:r>
          </w:p>
        </w:tc>
        <w:tc>
          <w:tcPr>
            <w:tcW w:w="1020" w:type="dxa"/>
            <w:tcBorders>
              <w:top w:val="nil"/>
              <w:bottom w:val="nil"/>
            </w:tcBorders>
            <w:vAlign w:val="center"/>
          </w:tcPr>
          <w:p w:rsidR="00974CFB" w:rsidRDefault="00974CFB">
            <w:pPr>
              <w:pStyle w:val="ConsPlusNormal"/>
              <w:jc w:val="center"/>
            </w:pPr>
            <w:r>
              <w:t>0,16</w:t>
            </w:r>
          </w:p>
        </w:tc>
        <w:tc>
          <w:tcPr>
            <w:tcW w:w="1020" w:type="dxa"/>
            <w:tcBorders>
              <w:top w:val="nil"/>
              <w:bottom w:val="nil"/>
            </w:tcBorders>
            <w:vAlign w:val="center"/>
          </w:tcPr>
          <w:p w:rsidR="00974CFB" w:rsidRDefault="00974CFB">
            <w:pPr>
              <w:pStyle w:val="ConsPlusNormal"/>
              <w:jc w:val="center"/>
            </w:pPr>
            <w:r>
              <w:t>-</w:t>
            </w:r>
          </w:p>
        </w:tc>
        <w:tc>
          <w:tcPr>
            <w:tcW w:w="964" w:type="dxa"/>
            <w:tcBorders>
              <w:top w:val="nil"/>
              <w:bottom w:val="nil"/>
            </w:tcBorders>
            <w:vAlign w:val="center"/>
          </w:tcPr>
          <w:p w:rsidR="00974CFB" w:rsidRDefault="00974CFB">
            <w:pPr>
              <w:pStyle w:val="ConsPlusNormal"/>
              <w:jc w:val="center"/>
            </w:pPr>
            <w:r>
              <w:t>-</w:t>
            </w:r>
          </w:p>
        </w:tc>
        <w:tc>
          <w:tcPr>
            <w:tcW w:w="1766" w:type="dxa"/>
            <w:vMerge/>
          </w:tcPr>
          <w:p w:rsidR="00974CFB" w:rsidRDefault="00974CFB">
            <w:pPr>
              <w:pStyle w:val="ConsPlusNormal"/>
            </w:pPr>
          </w:p>
        </w:tc>
      </w:tr>
      <w:tr w:rsidR="00974CFB">
        <w:tc>
          <w:tcPr>
            <w:tcW w:w="2268" w:type="dxa"/>
            <w:tcBorders>
              <w:top w:val="nil"/>
            </w:tcBorders>
          </w:tcPr>
          <w:p w:rsidR="00974CFB" w:rsidRDefault="00974CFB">
            <w:pPr>
              <w:pStyle w:val="ConsPlusNormal"/>
            </w:pPr>
            <w:r>
              <w:t>минус 30 °C, не менее</w:t>
            </w:r>
          </w:p>
        </w:tc>
        <w:tc>
          <w:tcPr>
            <w:tcW w:w="964" w:type="dxa"/>
            <w:tcBorders>
              <w:top w:val="nil"/>
            </w:tcBorders>
            <w:vAlign w:val="center"/>
          </w:tcPr>
          <w:p w:rsidR="00974CFB" w:rsidRDefault="00974CFB">
            <w:pPr>
              <w:pStyle w:val="ConsPlusNormal"/>
              <w:jc w:val="center"/>
            </w:pPr>
            <w:r>
              <w:t>0,07</w:t>
            </w:r>
          </w:p>
        </w:tc>
        <w:tc>
          <w:tcPr>
            <w:tcW w:w="1020" w:type="dxa"/>
            <w:tcBorders>
              <w:top w:val="nil"/>
            </w:tcBorders>
            <w:vAlign w:val="center"/>
          </w:tcPr>
          <w:p w:rsidR="00974CFB" w:rsidRDefault="00974CFB">
            <w:pPr>
              <w:pStyle w:val="ConsPlusNormal"/>
              <w:jc w:val="center"/>
            </w:pPr>
            <w:r>
              <w:t>-</w:t>
            </w:r>
          </w:p>
        </w:tc>
        <w:tc>
          <w:tcPr>
            <w:tcW w:w="1020" w:type="dxa"/>
            <w:tcBorders>
              <w:top w:val="nil"/>
            </w:tcBorders>
            <w:vAlign w:val="center"/>
          </w:tcPr>
          <w:p w:rsidR="00974CFB" w:rsidRDefault="00974CFB">
            <w:pPr>
              <w:pStyle w:val="ConsPlusNormal"/>
              <w:jc w:val="center"/>
            </w:pPr>
            <w:r>
              <w:t>-</w:t>
            </w:r>
          </w:p>
        </w:tc>
        <w:tc>
          <w:tcPr>
            <w:tcW w:w="1020" w:type="dxa"/>
            <w:tcBorders>
              <w:top w:val="nil"/>
            </w:tcBorders>
            <w:vAlign w:val="center"/>
          </w:tcPr>
          <w:p w:rsidR="00974CFB" w:rsidRDefault="00974CFB">
            <w:pPr>
              <w:pStyle w:val="ConsPlusNormal"/>
              <w:jc w:val="center"/>
            </w:pPr>
            <w:r>
              <w:t>-</w:t>
            </w:r>
          </w:p>
        </w:tc>
        <w:tc>
          <w:tcPr>
            <w:tcW w:w="964" w:type="dxa"/>
            <w:tcBorders>
              <w:top w:val="nil"/>
            </w:tcBorders>
            <w:vAlign w:val="center"/>
          </w:tcPr>
          <w:p w:rsidR="00974CFB" w:rsidRDefault="00974CFB">
            <w:pPr>
              <w:pStyle w:val="ConsPlusNormal"/>
              <w:jc w:val="center"/>
            </w:pPr>
            <w:r>
              <w:t>-</w:t>
            </w:r>
          </w:p>
        </w:tc>
        <w:tc>
          <w:tcPr>
            <w:tcW w:w="1766" w:type="dxa"/>
            <w:vMerge/>
          </w:tcPr>
          <w:p w:rsidR="00974CFB" w:rsidRDefault="00974CFB">
            <w:pPr>
              <w:pStyle w:val="ConsPlusNormal"/>
            </w:pPr>
          </w:p>
        </w:tc>
      </w:tr>
      <w:tr w:rsidR="00974CFB">
        <w:tc>
          <w:tcPr>
            <w:tcW w:w="2268" w:type="dxa"/>
            <w:tcBorders>
              <w:bottom w:val="nil"/>
            </w:tcBorders>
          </w:tcPr>
          <w:p w:rsidR="00974CFB" w:rsidRDefault="00974CFB">
            <w:pPr>
              <w:pStyle w:val="ConsPlusNormal"/>
            </w:pPr>
            <w:bookmarkStart w:id="13" w:name="P272"/>
            <w:bookmarkEnd w:id="13"/>
            <w:r>
              <w:t>4 Массовая доля общей серы, %, не более или</w:t>
            </w:r>
          </w:p>
        </w:tc>
        <w:tc>
          <w:tcPr>
            <w:tcW w:w="4988" w:type="dxa"/>
            <w:gridSpan w:val="5"/>
            <w:tcBorders>
              <w:bottom w:val="nil"/>
            </w:tcBorders>
            <w:vAlign w:val="center"/>
          </w:tcPr>
          <w:p w:rsidR="00974CFB" w:rsidRDefault="00974CFB">
            <w:pPr>
              <w:pStyle w:val="ConsPlusNormal"/>
              <w:jc w:val="center"/>
            </w:pPr>
            <w:r>
              <w:t>Не нормируется. Определение обязательно (0,0050)</w:t>
            </w:r>
          </w:p>
        </w:tc>
        <w:tc>
          <w:tcPr>
            <w:tcW w:w="1766" w:type="dxa"/>
            <w:vMerge w:val="restart"/>
            <w:vAlign w:val="center"/>
          </w:tcPr>
          <w:p w:rsidR="00974CFB" w:rsidRDefault="00974CFB">
            <w:pPr>
              <w:pStyle w:val="ConsPlusNormal"/>
              <w:jc w:val="center"/>
            </w:pPr>
            <w:r>
              <w:t xml:space="preserve">По ГОСТ 22986 или по </w:t>
            </w:r>
            <w:hyperlink w:anchor="P973">
              <w:r>
                <w:rPr>
                  <w:color w:val="0000FF"/>
                </w:rPr>
                <w:t>[1]</w:t>
              </w:r>
            </w:hyperlink>
            <w:r>
              <w:t xml:space="preserve">, </w:t>
            </w:r>
            <w:hyperlink w:anchor="P975">
              <w:r>
                <w:rPr>
                  <w:color w:val="0000FF"/>
                </w:rPr>
                <w:t>[2]</w:t>
              </w:r>
            </w:hyperlink>
          </w:p>
        </w:tc>
      </w:tr>
      <w:tr w:rsidR="00974CFB">
        <w:tc>
          <w:tcPr>
            <w:tcW w:w="2268" w:type="dxa"/>
            <w:tcBorders>
              <w:top w:val="nil"/>
            </w:tcBorders>
          </w:tcPr>
          <w:p w:rsidR="00974CFB" w:rsidRDefault="00974CFB">
            <w:pPr>
              <w:pStyle w:val="ConsPlusNormal"/>
            </w:pPr>
            <w:r>
              <w:t>содержание общей серы, мг/кг, не более</w:t>
            </w:r>
          </w:p>
        </w:tc>
        <w:tc>
          <w:tcPr>
            <w:tcW w:w="4988" w:type="dxa"/>
            <w:gridSpan w:val="5"/>
            <w:tcBorders>
              <w:top w:val="nil"/>
            </w:tcBorders>
            <w:vAlign w:val="center"/>
          </w:tcPr>
          <w:p w:rsidR="00974CFB" w:rsidRDefault="00974CFB">
            <w:pPr>
              <w:pStyle w:val="ConsPlusNormal"/>
              <w:jc w:val="center"/>
            </w:pPr>
            <w:r>
              <w:t>Не нормируется. Определение обязательно (50)</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bookmarkStart w:id="14" w:name="P277"/>
            <w:bookmarkEnd w:id="14"/>
            <w:r>
              <w:t xml:space="preserve">5 Массовая доля </w:t>
            </w:r>
            <w:r>
              <w:lastRenderedPageBreak/>
              <w:t xml:space="preserve">сероводорода и </w:t>
            </w:r>
            <w:proofErr w:type="spellStart"/>
            <w:r>
              <w:t>меркаптановой</w:t>
            </w:r>
            <w:proofErr w:type="spellEnd"/>
            <w:r>
              <w:t xml:space="preserve"> серы, %, не более</w:t>
            </w:r>
          </w:p>
        </w:tc>
        <w:tc>
          <w:tcPr>
            <w:tcW w:w="964" w:type="dxa"/>
            <w:vAlign w:val="center"/>
          </w:tcPr>
          <w:p w:rsidR="00974CFB" w:rsidRDefault="00974CFB">
            <w:pPr>
              <w:pStyle w:val="ConsPlusNormal"/>
              <w:jc w:val="center"/>
            </w:pPr>
            <w:r>
              <w:lastRenderedPageBreak/>
              <w:t>0,010</w:t>
            </w:r>
          </w:p>
          <w:p w:rsidR="00974CFB" w:rsidRDefault="00974CFB">
            <w:pPr>
              <w:pStyle w:val="ConsPlusNormal"/>
              <w:jc w:val="center"/>
            </w:pPr>
            <w:r>
              <w:lastRenderedPageBreak/>
              <w:t>(0,0050)</w:t>
            </w:r>
          </w:p>
        </w:tc>
        <w:tc>
          <w:tcPr>
            <w:tcW w:w="1020" w:type="dxa"/>
            <w:vAlign w:val="center"/>
          </w:tcPr>
          <w:p w:rsidR="00974CFB" w:rsidRDefault="00974CFB">
            <w:pPr>
              <w:pStyle w:val="ConsPlusNormal"/>
              <w:jc w:val="center"/>
            </w:pPr>
            <w:r>
              <w:lastRenderedPageBreak/>
              <w:t>0,010</w:t>
            </w:r>
          </w:p>
          <w:p w:rsidR="00974CFB" w:rsidRDefault="00974CFB">
            <w:pPr>
              <w:pStyle w:val="ConsPlusNormal"/>
              <w:jc w:val="center"/>
            </w:pPr>
            <w:r>
              <w:lastRenderedPageBreak/>
              <w:t>(0,0050)</w:t>
            </w:r>
          </w:p>
        </w:tc>
        <w:tc>
          <w:tcPr>
            <w:tcW w:w="1020" w:type="dxa"/>
            <w:vAlign w:val="center"/>
          </w:tcPr>
          <w:p w:rsidR="00974CFB" w:rsidRDefault="00974CFB">
            <w:pPr>
              <w:pStyle w:val="ConsPlusNormal"/>
              <w:jc w:val="center"/>
            </w:pPr>
            <w:r>
              <w:lastRenderedPageBreak/>
              <w:t>0,013</w:t>
            </w:r>
          </w:p>
          <w:p w:rsidR="00974CFB" w:rsidRDefault="00974CFB">
            <w:pPr>
              <w:pStyle w:val="ConsPlusNormal"/>
              <w:jc w:val="center"/>
            </w:pPr>
            <w:r>
              <w:lastRenderedPageBreak/>
              <w:t>(0,0050)</w:t>
            </w:r>
          </w:p>
        </w:tc>
        <w:tc>
          <w:tcPr>
            <w:tcW w:w="1020" w:type="dxa"/>
            <w:vAlign w:val="center"/>
          </w:tcPr>
          <w:p w:rsidR="00974CFB" w:rsidRDefault="00974CFB">
            <w:pPr>
              <w:pStyle w:val="ConsPlusNormal"/>
              <w:jc w:val="center"/>
            </w:pPr>
            <w:r>
              <w:lastRenderedPageBreak/>
              <w:t>0,013</w:t>
            </w:r>
          </w:p>
          <w:p w:rsidR="00974CFB" w:rsidRDefault="00974CFB">
            <w:pPr>
              <w:pStyle w:val="ConsPlusNormal"/>
              <w:jc w:val="center"/>
            </w:pPr>
            <w:r>
              <w:lastRenderedPageBreak/>
              <w:t>(0,0050)</w:t>
            </w:r>
          </w:p>
        </w:tc>
        <w:tc>
          <w:tcPr>
            <w:tcW w:w="964" w:type="dxa"/>
            <w:vAlign w:val="center"/>
          </w:tcPr>
          <w:p w:rsidR="00974CFB" w:rsidRDefault="00974CFB">
            <w:pPr>
              <w:pStyle w:val="ConsPlusNormal"/>
              <w:jc w:val="center"/>
            </w:pPr>
            <w:r>
              <w:lastRenderedPageBreak/>
              <w:t>0,013</w:t>
            </w:r>
          </w:p>
          <w:p w:rsidR="00974CFB" w:rsidRDefault="00974CFB">
            <w:pPr>
              <w:pStyle w:val="ConsPlusNormal"/>
              <w:jc w:val="center"/>
            </w:pPr>
            <w:r>
              <w:lastRenderedPageBreak/>
              <w:t>(0,0050)</w:t>
            </w:r>
          </w:p>
        </w:tc>
        <w:tc>
          <w:tcPr>
            <w:tcW w:w="1766" w:type="dxa"/>
            <w:vMerge w:val="restart"/>
            <w:vAlign w:val="center"/>
          </w:tcPr>
          <w:p w:rsidR="00974CFB" w:rsidRDefault="00974CFB">
            <w:pPr>
              <w:pStyle w:val="ConsPlusNormal"/>
              <w:jc w:val="center"/>
            </w:pPr>
            <w:r>
              <w:lastRenderedPageBreak/>
              <w:t xml:space="preserve">По </w:t>
            </w:r>
            <w:hyperlink r:id="rId69">
              <w:r>
                <w:rPr>
                  <w:color w:val="0000FF"/>
                </w:rPr>
                <w:t>ГОСТ 22985</w:t>
              </w:r>
            </w:hyperlink>
            <w:r>
              <w:t xml:space="preserve"> </w:t>
            </w:r>
            <w:r>
              <w:lastRenderedPageBreak/>
              <w:t xml:space="preserve">или по </w:t>
            </w:r>
            <w:hyperlink w:anchor="P973">
              <w:r>
                <w:rPr>
                  <w:color w:val="0000FF"/>
                </w:rPr>
                <w:t>[1]</w:t>
              </w:r>
            </w:hyperlink>
            <w:r>
              <w:t xml:space="preserve">, </w:t>
            </w:r>
            <w:hyperlink w:anchor="P975">
              <w:r>
                <w:rPr>
                  <w:color w:val="0000FF"/>
                </w:rPr>
                <w:t>[2]</w:t>
              </w:r>
            </w:hyperlink>
          </w:p>
        </w:tc>
      </w:tr>
      <w:tr w:rsidR="00974CFB">
        <w:tc>
          <w:tcPr>
            <w:tcW w:w="2268" w:type="dxa"/>
          </w:tcPr>
          <w:p w:rsidR="00974CFB" w:rsidRDefault="00974CFB">
            <w:pPr>
              <w:pStyle w:val="ConsPlusNormal"/>
            </w:pPr>
            <w:r>
              <w:lastRenderedPageBreak/>
              <w:t xml:space="preserve">в </w:t>
            </w:r>
            <w:proofErr w:type="spellStart"/>
            <w:r>
              <w:t>т.ч</w:t>
            </w:r>
            <w:proofErr w:type="spellEnd"/>
            <w:r>
              <w:t>. сероводорода, %, не более</w:t>
            </w:r>
          </w:p>
        </w:tc>
        <w:tc>
          <w:tcPr>
            <w:tcW w:w="4988" w:type="dxa"/>
            <w:gridSpan w:val="5"/>
            <w:vAlign w:val="center"/>
          </w:tcPr>
          <w:p w:rsidR="00974CFB" w:rsidRDefault="00974CFB">
            <w:pPr>
              <w:pStyle w:val="ConsPlusNormal"/>
              <w:jc w:val="center"/>
            </w:pPr>
            <w:r>
              <w:t>0,0020</w:t>
            </w:r>
          </w:p>
          <w:p w:rsidR="00974CFB" w:rsidRDefault="00974CFB">
            <w:pPr>
              <w:pStyle w:val="ConsPlusNormal"/>
              <w:jc w:val="center"/>
            </w:pPr>
            <w:r>
              <w:t>(0,0010)</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r>
              <w:t>6 Содержание свободной воды и щелочи</w:t>
            </w:r>
          </w:p>
        </w:tc>
        <w:tc>
          <w:tcPr>
            <w:tcW w:w="4988" w:type="dxa"/>
            <w:gridSpan w:val="5"/>
            <w:vAlign w:val="center"/>
          </w:tcPr>
          <w:p w:rsidR="00974CFB" w:rsidRDefault="00974CFB">
            <w:pPr>
              <w:pStyle w:val="ConsPlusNormal"/>
              <w:jc w:val="center"/>
            </w:pPr>
            <w:r>
              <w:t>Отсутствие</w:t>
            </w:r>
          </w:p>
        </w:tc>
        <w:tc>
          <w:tcPr>
            <w:tcW w:w="1766" w:type="dxa"/>
            <w:vAlign w:val="center"/>
          </w:tcPr>
          <w:p w:rsidR="00974CFB" w:rsidRDefault="00974CFB">
            <w:pPr>
              <w:pStyle w:val="ConsPlusNormal"/>
              <w:jc w:val="center"/>
            </w:pPr>
            <w:r>
              <w:t xml:space="preserve">По </w:t>
            </w:r>
            <w:hyperlink w:anchor="P563">
              <w:r>
                <w:rPr>
                  <w:color w:val="0000FF"/>
                </w:rPr>
                <w:t>приложению</w:t>
              </w:r>
              <w:proofErr w:type="gramStart"/>
              <w:r>
                <w:rPr>
                  <w:color w:val="0000FF"/>
                </w:rPr>
                <w:t xml:space="preserve"> В</w:t>
              </w:r>
              <w:proofErr w:type="gramEnd"/>
            </w:hyperlink>
            <w:r>
              <w:t xml:space="preserve"> </w:t>
            </w:r>
            <w:hyperlink w:anchor="P301">
              <w:r>
                <w:rPr>
                  <w:color w:val="0000FF"/>
                </w:rPr>
                <w:t>&lt;*&gt;</w:t>
              </w:r>
            </w:hyperlink>
          </w:p>
        </w:tc>
      </w:tr>
      <w:tr w:rsidR="00974CFB">
        <w:tc>
          <w:tcPr>
            <w:tcW w:w="2268" w:type="dxa"/>
          </w:tcPr>
          <w:p w:rsidR="00974CFB" w:rsidRDefault="00974CFB">
            <w:pPr>
              <w:pStyle w:val="ConsPlusNormal"/>
            </w:pPr>
            <w:bookmarkStart w:id="15" w:name="P295"/>
            <w:bookmarkEnd w:id="15"/>
            <w:r>
              <w:t>7 Интенсивность запаха, баллы, не менее</w:t>
            </w:r>
          </w:p>
        </w:tc>
        <w:tc>
          <w:tcPr>
            <w:tcW w:w="1984" w:type="dxa"/>
            <w:gridSpan w:val="2"/>
            <w:vAlign w:val="center"/>
          </w:tcPr>
          <w:p w:rsidR="00974CFB" w:rsidRDefault="00974CFB">
            <w:pPr>
              <w:pStyle w:val="ConsPlusNormal"/>
              <w:jc w:val="center"/>
            </w:pPr>
            <w:r>
              <w:t>-</w:t>
            </w:r>
          </w:p>
        </w:tc>
        <w:tc>
          <w:tcPr>
            <w:tcW w:w="3004" w:type="dxa"/>
            <w:gridSpan w:val="3"/>
            <w:vAlign w:val="center"/>
          </w:tcPr>
          <w:p w:rsidR="00974CFB" w:rsidRDefault="00974CFB">
            <w:pPr>
              <w:pStyle w:val="ConsPlusNormal"/>
              <w:jc w:val="center"/>
            </w:pPr>
            <w:r>
              <w:t>3</w:t>
            </w:r>
          </w:p>
        </w:tc>
        <w:tc>
          <w:tcPr>
            <w:tcW w:w="1766" w:type="dxa"/>
            <w:vAlign w:val="center"/>
          </w:tcPr>
          <w:p w:rsidR="00974CFB" w:rsidRDefault="00974CFB">
            <w:pPr>
              <w:pStyle w:val="ConsPlusNormal"/>
              <w:jc w:val="center"/>
            </w:pPr>
            <w:r>
              <w:t xml:space="preserve">По </w:t>
            </w:r>
            <w:hyperlink r:id="rId70">
              <w:r>
                <w:rPr>
                  <w:color w:val="0000FF"/>
                </w:rPr>
                <w:t>ГОСТ 22387.5</w:t>
              </w:r>
            </w:hyperlink>
          </w:p>
        </w:tc>
      </w:tr>
    </w:tbl>
    <w:p w:rsidR="00974CFB" w:rsidRDefault="00974CFB">
      <w:pPr>
        <w:pStyle w:val="ConsPlusNormal"/>
        <w:jc w:val="both"/>
      </w:pPr>
    </w:p>
    <w:p w:rsidR="00974CFB" w:rsidRDefault="00974CFB">
      <w:pPr>
        <w:pStyle w:val="ConsPlusNormal"/>
        <w:ind w:firstLine="540"/>
        <w:jc w:val="both"/>
      </w:pPr>
      <w:r>
        <w:t>--------------------------------</w:t>
      </w:r>
    </w:p>
    <w:p w:rsidR="00974CFB" w:rsidRDefault="00974CFB">
      <w:pPr>
        <w:pStyle w:val="ConsPlusNormal"/>
        <w:spacing w:before="220"/>
        <w:ind w:firstLine="540"/>
        <w:jc w:val="both"/>
      </w:pPr>
      <w:bookmarkStart w:id="16" w:name="P301"/>
      <w:bookmarkEnd w:id="16"/>
      <w:r>
        <w:t xml:space="preserve">&lt;*&gt; В Российской Федерации также действует </w:t>
      </w:r>
      <w:hyperlink r:id="rId71">
        <w:r>
          <w:rPr>
            <w:color w:val="0000FF"/>
          </w:rPr>
          <w:t xml:space="preserve">ГОСТ </w:t>
        </w:r>
        <w:proofErr w:type="gramStart"/>
        <w:r>
          <w:rPr>
            <w:color w:val="0000FF"/>
          </w:rPr>
          <w:t>Р</w:t>
        </w:r>
        <w:proofErr w:type="gramEnd"/>
        <w:r>
          <w:rPr>
            <w:color w:val="0000FF"/>
          </w:rPr>
          <w:t xml:space="preserve"> 56870-2016</w:t>
        </w:r>
      </w:hyperlink>
      <w:r>
        <w:t xml:space="preserve"> "Газы углеводородные сжиженные. Определение аммиака, воды и щелочи".</w:t>
      </w:r>
    </w:p>
    <w:p w:rsidR="00974CFB" w:rsidRDefault="00974CFB">
      <w:pPr>
        <w:pStyle w:val="ConsPlusNormal"/>
        <w:jc w:val="both"/>
      </w:pPr>
    </w:p>
    <w:p w:rsidR="00974CFB" w:rsidRDefault="00974CFB">
      <w:pPr>
        <w:pStyle w:val="ConsPlusNormal"/>
        <w:jc w:val="right"/>
      </w:pPr>
      <w:r>
        <w:rPr>
          <w:i/>
        </w:rPr>
        <w:t>Окончание таблицы 2</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64"/>
        <w:gridCol w:w="1020"/>
        <w:gridCol w:w="1020"/>
        <w:gridCol w:w="1020"/>
        <w:gridCol w:w="964"/>
        <w:gridCol w:w="1766"/>
      </w:tblGrid>
      <w:tr w:rsidR="00974CFB">
        <w:tc>
          <w:tcPr>
            <w:tcW w:w="2268" w:type="dxa"/>
            <w:vMerge w:val="restart"/>
            <w:vAlign w:val="center"/>
          </w:tcPr>
          <w:p w:rsidR="00974CFB" w:rsidRDefault="00974CFB">
            <w:pPr>
              <w:pStyle w:val="ConsPlusNormal"/>
              <w:jc w:val="center"/>
            </w:pPr>
            <w:r>
              <w:t>Наименование показателя</w:t>
            </w:r>
          </w:p>
        </w:tc>
        <w:tc>
          <w:tcPr>
            <w:tcW w:w="4988" w:type="dxa"/>
            <w:gridSpan w:val="5"/>
            <w:vAlign w:val="center"/>
          </w:tcPr>
          <w:p w:rsidR="00974CFB" w:rsidRDefault="00974CFB">
            <w:pPr>
              <w:pStyle w:val="ConsPlusNormal"/>
              <w:jc w:val="center"/>
            </w:pPr>
            <w:r>
              <w:t>Норма для марки</w:t>
            </w:r>
          </w:p>
        </w:tc>
        <w:tc>
          <w:tcPr>
            <w:tcW w:w="1766" w:type="dxa"/>
            <w:vMerge w:val="restart"/>
            <w:vAlign w:val="center"/>
          </w:tcPr>
          <w:p w:rsidR="00974CFB" w:rsidRDefault="00974CFB">
            <w:pPr>
              <w:pStyle w:val="ConsPlusNormal"/>
              <w:jc w:val="center"/>
            </w:pPr>
            <w:r>
              <w:t>Метод испытания</w:t>
            </w:r>
          </w:p>
        </w:tc>
      </w:tr>
      <w:tr w:rsidR="00974CFB">
        <w:tc>
          <w:tcPr>
            <w:tcW w:w="2268" w:type="dxa"/>
            <w:vMerge/>
          </w:tcPr>
          <w:p w:rsidR="00974CFB" w:rsidRDefault="00974CFB">
            <w:pPr>
              <w:pStyle w:val="ConsPlusNormal"/>
            </w:pPr>
          </w:p>
        </w:tc>
        <w:tc>
          <w:tcPr>
            <w:tcW w:w="964" w:type="dxa"/>
            <w:vAlign w:val="center"/>
          </w:tcPr>
          <w:p w:rsidR="00974CFB" w:rsidRDefault="00974CFB">
            <w:pPr>
              <w:pStyle w:val="ConsPlusNormal"/>
              <w:jc w:val="center"/>
            </w:pPr>
            <w:r>
              <w:t>ПА</w:t>
            </w:r>
          </w:p>
        </w:tc>
        <w:tc>
          <w:tcPr>
            <w:tcW w:w="1020" w:type="dxa"/>
            <w:vAlign w:val="center"/>
          </w:tcPr>
          <w:p w:rsidR="00974CFB" w:rsidRDefault="00974CFB">
            <w:pPr>
              <w:pStyle w:val="ConsPlusNormal"/>
              <w:jc w:val="center"/>
            </w:pPr>
            <w:r>
              <w:t>ПБА</w:t>
            </w:r>
          </w:p>
        </w:tc>
        <w:tc>
          <w:tcPr>
            <w:tcW w:w="1020" w:type="dxa"/>
            <w:vAlign w:val="center"/>
          </w:tcPr>
          <w:p w:rsidR="00974CFB" w:rsidRDefault="00974CFB">
            <w:pPr>
              <w:pStyle w:val="ConsPlusNormal"/>
              <w:jc w:val="center"/>
            </w:pPr>
            <w:r>
              <w:t>ПТ</w:t>
            </w:r>
          </w:p>
        </w:tc>
        <w:tc>
          <w:tcPr>
            <w:tcW w:w="1020" w:type="dxa"/>
            <w:vAlign w:val="center"/>
          </w:tcPr>
          <w:p w:rsidR="00974CFB" w:rsidRDefault="00974CFB">
            <w:pPr>
              <w:pStyle w:val="ConsPlusNormal"/>
              <w:jc w:val="center"/>
            </w:pPr>
            <w:r>
              <w:t>ПБТ</w:t>
            </w:r>
          </w:p>
        </w:tc>
        <w:tc>
          <w:tcPr>
            <w:tcW w:w="964" w:type="dxa"/>
            <w:vAlign w:val="center"/>
          </w:tcPr>
          <w:p w:rsidR="00974CFB" w:rsidRDefault="00974CFB">
            <w:pPr>
              <w:pStyle w:val="ConsPlusNormal"/>
              <w:jc w:val="center"/>
            </w:pPr>
            <w:r>
              <w:t>БТ</w:t>
            </w:r>
          </w:p>
        </w:tc>
        <w:tc>
          <w:tcPr>
            <w:tcW w:w="1766" w:type="dxa"/>
            <w:vMerge/>
          </w:tcPr>
          <w:p w:rsidR="00974CFB" w:rsidRDefault="00974CFB">
            <w:pPr>
              <w:pStyle w:val="ConsPlusNormal"/>
            </w:pPr>
          </w:p>
        </w:tc>
      </w:tr>
      <w:tr w:rsidR="00974CFB">
        <w:tc>
          <w:tcPr>
            <w:tcW w:w="2268" w:type="dxa"/>
          </w:tcPr>
          <w:p w:rsidR="00974CFB" w:rsidRDefault="00974CFB">
            <w:pPr>
              <w:pStyle w:val="ConsPlusNormal"/>
            </w:pPr>
            <w:bookmarkStart w:id="17" w:name="P313"/>
            <w:bookmarkEnd w:id="17"/>
            <w:r>
              <w:t>8 Запах</w:t>
            </w:r>
          </w:p>
        </w:tc>
        <w:tc>
          <w:tcPr>
            <w:tcW w:w="1984" w:type="dxa"/>
            <w:gridSpan w:val="2"/>
            <w:vAlign w:val="center"/>
          </w:tcPr>
          <w:p w:rsidR="00974CFB" w:rsidRDefault="00974CFB">
            <w:pPr>
              <w:pStyle w:val="ConsPlusNormal"/>
              <w:jc w:val="center"/>
            </w:pPr>
            <w:proofErr w:type="gramStart"/>
            <w:r>
              <w:t>Неприятный</w:t>
            </w:r>
            <w:proofErr w:type="gramEnd"/>
            <w:r>
              <w:t xml:space="preserve"> и характерный при концентрации в воздухе 20% от нижнего предела воспламеняемости</w:t>
            </w:r>
          </w:p>
        </w:tc>
        <w:tc>
          <w:tcPr>
            <w:tcW w:w="3004" w:type="dxa"/>
            <w:gridSpan w:val="3"/>
            <w:vAlign w:val="center"/>
          </w:tcPr>
          <w:p w:rsidR="00974CFB" w:rsidRDefault="00974CFB">
            <w:pPr>
              <w:pStyle w:val="ConsPlusNormal"/>
              <w:jc w:val="center"/>
            </w:pPr>
            <w:r>
              <w:t>-</w:t>
            </w:r>
          </w:p>
        </w:tc>
        <w:tc>
          <w:tcPr>
            <w:tcW w:w="1766" w:type="dxa"/>
            <w:vAlign w:val="center"/>
          </w:tcPr>
          <w:p w:rsidR="00974CFB" w:rsidRDefault="00974CFB">
            <w:pPr>
              <w:pStyle w:val="ConsPlusNormal"/>
              <w:jc w:val="center"/>
            </w:pPr>
            <w:r>
              <w:t xml:space="preserve">По </w:t>
            </w:r>
            <w:hyperlink w:anchor="P408">
              <w:r>
                <w:rPr>
                  <w:color w:val="0000FF"/>
                </w:rPr>
                <w:t>9.5</w:t>
              </w:r>
            </w:hyperlink>
            <w:r>
              <w:t xml:space="preserve"> и </w:t>
            </w:r>
            <w:hyperlink w:anchor="P687">
              <w:r>
                <w:rPr>
                  <w:color w:val="0000FF"/>
                </w:rPr>
                <w:t>приложению Г</w:t>
              </w:r>
            </w:hyperlink>
            <w:r>
              <w:t xml:space="preserve"> или ГОСТ EN 589 </w:t>
            </w:r>
            <w:hyperlink r:id="rId72">
              <w:r>
                <w:rPr>
                  <w:color w:val="0000FF"/>
                </w:rPr>
                <w:t>(приложение А)</w:t>
              </w:r>
            </w:hyperlink>
          </w:p>
        </w:tc>
      </w:tr>
      <w:tr w:rsidR="00974CFB">
        <w:tc>
          <w:tcPr>
            <w:tcW w:w="2268" w:type="dxa"/>
          </w:tcPr>
          <w:p w:rsidR="00974CFB" w:rsidRDefault="00974CFB">
            <w:pPr>
              <w:pStyle w:val="ConsPlusNormal"/>
            </w:pPr>
            <w:r>
              <w:t>9 Октановое число, не менее</w:t>
            </w:r>
          </w:p>
        </w:tc>
        <w:tc>
          <w:tcPr>
            <w:tcW w:w="1984" w:type="dxa"/>
            <w:gridSpan w:val="2"/>
            <w:vAlign w:val="center"/>
          </w:tcPr>
          <w:p w:rsidR="00974CFB" w:rsidRDefault="00974CFB">
            <w:pPr>
              <w:pStyle w:val="ConsPlusNormal"/>
              <w:jc w:val="center"/>
            </w:pPr>
            <w:r>
              <w:t>89,0</w:t>
            </w:r>
          </w:p>
        </w:tc>
        <w:tc>
          <w:tcPr>
            <w:tcW w:w="3004" w:type="dxa"/>
            <w:gridSpan w:val="3"/>
            <w:vAlign w:val="center"/>
          </w:tcPr>
          <w:p w:rsidR="00974CFB" w:rsidRDefault="00974CFB">
            <w:pPr>
              <w:pStyle w:val="ConsPlusNormal"/>
              <w:jc w:val="center"/>
            </w:pPr>
            <w:r>
              <w:t>-</w:t>
            </w:r>
          </w:p>
        </w:tc>
        <w:tc>
          <w:tcPr>
            <w:tcW w:w="1766" w:type="dxa"/>
            <w:vAlign w:val="center"/>
          </w:tcPr>
          <w:p w:rsidR="00974CFB" w:rsidRDefault="00974CFB">
            <w:pPr>
              <w:pStyle w:val="ConsPlusNormal"/>
              <w:jc w:val="center"/>
            </w:pPr>
            <w:r>
              <w:t xml:space="preserve">По </w:t>
            </w:r>
            <w:hyperlink w:anchor="P759">
              <w:r>
                <w:rPr>
                  <w:color w:val="0000FF"/>
                </w:rPr>
                <w:t>приложению</w:t>
              </w:r>
              <w:proofErr w:type="gramStart"/>
              <w:r>
                <w:rPr>
                  <w:color w:val="0000FF"/>
                </w:rPr>
                <w:t xml:space="preserve"> Д</w:t>
              </w:r>
              <w:proofErr w:type="gramEnd"/>
            </w:hyperlink>
            <w:r>
              <w:t xml:space="preserve"> или ГОСТ EN 589 </w:t>
            </w:r>
            <w:hyperlink r:id="rId73">
              <w:r>
                <w:rPr>
                  <w:color w:val="0000FF"/>
                </w:rPr>
                <w:t>(приложение В)</w:t>
              </w:r>
            </w:hyperlink>
          </w:p>
        </w:tc>
      </w:tr>
      <w:tr w:rsidR="00974CFB">
        <w:tc>
          <w:tcPr>
            <w:tcW w:w="9022" w:type="dxa"/>
            <w:gridSpan w:val="7"/>
          </w:tcPr>
          <w:p w:rsidR="00974CFB" w:rsidRDefault="00974CFB">
            <w:pPr>
              <w:pStyle w:val="ConsPlusNormal"/>
              <w:ind w:left="283"/>
              <w:jc w:val="both"/>
            </w:pPr>
            <w:r>
              <w:t xml:space="preserve">Знак </w:t>
            </w:r>
            <w:proofErr w:type="gramStart"/>
            <w:r>
              <w:t>"-</w:t>
            </w:r>
            <w:proofErr w:type="gramEnd"/>
            <w:r>
              <w:t>" означает: показатель не определяется.</w:t>
            </w:r>
          </w:p>
        </w:tc>
      </w:tr>
      <w:tr w:rsidR="00974CFB">
        <w:tc>
          <w:tcPr>
            <w:tcW w:w="9022" w:type="dxa"/>
            <w:gridSpan w:val="7"/>
          </w:tcPr>
          <w:p w:rsidR="00974CFB" w:rsidRDefault="00974CFB">
            <w:pPr>
              <w:pStyle w:val="ConsPlusNormal"/>
              <w:ind w:firstLine="283"/>
              <w:jc w:val="both"/>
            </w:pPr>
            <w:r>
              <w:t>Примечания</w:t>
            </w:r>
          </w:p>
          <w:p w:rsidR="00974CFB" w:rsidRDefault="00974CFB">
            <w:pPr>
              <w:pStyle w:val="ConsPlusNormal"/>
              <w:ind w:firstLine="283"/>
              <w:jc w:val="both"/>
            </w:pPr>
            <w:r>
              <w:t>1 Давление насыщенных паров топливных СУГ при температурах минус 20 °C и минус 30 °C определяют только в зимний период.</w:t>
            </w:r>
          </w:p>
          <w:p w:rsidR="00974CFB" w:rsidRDefault="00974CFB">
            <w:pPr>
              <w:pStyle w:val="ConsPlusNormal"/>
              <w:ind w:firstLine="283"/>
              <w:jc w:val="both"/>
            </w:pPr>
            <w:r>
              <w:t xml:space="preserve">При выработке топливных СУГ марки ПТ из </w:t>
            </w:r>
            <w:proofErr w:type="spellStart"/>
            <w:r>
              <w:t>деэтанизированного</w:t>
            </w:r>
            <w:proofErr w:type="spellEnd"/>
            <w:r>
              <w:t xml:space="preserve"> сырья давление насыщенных паров при температуре минус 20 °C допускается не менее 0,14 МПа.</w:t>
            </w:r>
          </w:p>
          <w:p w:rsidR="00974CFB" w:rsidRDefault="00974CFB">
            <w:pPr>
              <w:pStyle w:val="ConsPlusNormal"/>
              <w:ind w:firstLine="283"/>
              <w:jc w:val="both"/>
            </w:pPr>
            <w:r>
              <w:t xml:space="preserve">2 </w:t>
            </w:r>
            <w:hyperlink w:anchor="P272">
              <w:r>
                <w:rPr>
                  <w:color w:val="0000FF"/>
                </w:rPr>
                <w:t>Показатель 4</w:t>
              </w:r>
            </w:hyperlink>
            <w:r>
              <w:t xml:space="preserve"> подлежит обязательному определению с 15.01.2025. Норма не более 0,0050% (не более 50 мг/кг) вступает в действие с 15.01.2030.</w:t>
            </w:r>
          </w:p>
          <w:p w:rsidR="00974CFB" w:rsidRDefault="00974CFB">
            <w:pPr>
              <w:pStyle w:val="ConsPlusNormal"/>
              <w:ind w:firstLine="283"/>
              <w:jc w:val="both"/>
            </w:pPr>
            <w:r>
              <w:t xml:space="preserve">3 Норма по </w:t>
            </w:r>
            <w:hyperlink w:anchor="P277">
              <w:r>
                <w:rPr>
                  <w:color w:val="0000FF"/>
                </w:rPr>
                <w:t>показателю 5</w:t>
              </w:r>
            </w:hyperlink>
            <w:r>
              <w:t>, указанная в скобках, вступает в действие с 15.01.2030.</w:t>
            </w:r>
          </w:p>
          <w:p w:rsidR="00974CFB" w:rsidRDefault="00974CFB">
            <w:pPr>
              <w:pStyle w:val="ConsPlusNormal"/>
              <w:ind w:firstLine="283"/>
              <w:jc w:val="both"/>
            </w:pPr>
            <w:r>
              <w:t>4</w:t>
            </w:r>
            <w:proofErr w:type="gramStart"/>
            <w:r>
              <w:t xml:space="preserve"> П</w:t>
            </w:r>
            <w:proofErr w:type="gramEnd"/>
            <w:r>
              <w:t xml:space="preserve">ри </w:t>
            </w:r>
            <w:proofErr w:type="spellStart"/>
            <w:r>
              <w:t>одорировании</w:t>
            </w:r>
            <w:proofErr w:type="spellEnd"/>
            <w:r>
              <w:t xml:space="preserve"> топливных СУГ </w:t>
            </w:r>
            <w:hyperlink w:anchor="P272">
              <w:r>
                <w:rPr>
                  <w:color w:val="0000FF"/>
                </w:rPr>
                <w:t>показатели 4</w:t>
              </w:r>
            </w:hyperlink>
            <w:r>
              <w:t xml:space="preserve"> и </w:t>
            </w:r>
            <w:hyperlink w:anchor="P277">
              <w:r>
                <w:rPr>
                  <w:color w:val="0000FF"/>
                </w:rPr>
                <w:t>5</w:t>
              </w:r>
            </w:hyperlink>
            <w:r>
              <w:t xml:space="preserve"> определяют после </w:t>
            </w:r>
            <w:proofErr w:type="spellStart"/>
            <w:r>
              <w:t>одорирования</w:t>
            </w:r>
            <w:proofErr w:type="spellEnd"/>
            <w:r>
              <w:t>.</w:t>
            </w:r>
          </w:p>
          <w:p w:rsidR="00974CFB" w:rsidRDefault="00974CFB">
            <w:pPr>
              <w:pStyle w:val="ConsPlusNormal"/>
              <w:ind w:firstLine="283"/>
              <w:jc w:val="both"/>
            </w:pPr>
            <w:r>
              <w:t>5</w:t>
            </w:r>
            <w:proofErr w:type="gramStart"/>
            <w:r>
              <w:t xml:space="preserve"> Д</w:t>
            </w:r>
            <w:proofErr w:type="gramEnd"/>
            <w:r>
              <w:t xml:space="preserve">опускается не определять интенсивность запаха при массовой доле </w:t>
            </w:r>
            <w:proofErr w:type="spellStart"/>
            <w:r>
              <w:t>меркаптановой</w:t>
            </w:r>
            <w:proofErr w:type="spellEnd"/>
            <w:r>
              <w:t xml:space="preserve"> серы в топливном СУГ 0,002% и более. При массовой доле </w:t>
            </w:r>
            <w:proofErr w:type="spellStart"/>
            <w:r>
              <w:t>меркаптановой</w:t>
            </w:r>
            <w:proofErr w:type="spellEnd"/>
            <w:r>
              <w:t xml:space="preserve"> серы менее 0,002% или интенсивности запаха менее 3 баллов топливные СУГ должны быть </w:t>
            </w:r>
            <w:proofErr w:type="spellStart"/>
            <w:r>
              <w:t>одорированы</w:t>
            </w:r>
            <w:proofErr w:type="spellEnd"/>
            <w:r>
              <w:t>.</w:t>
            </w:r>
          </w:p>
          <w:p w:rsidR="00974CFB" w:rsidRDefault="00974CFB">
            <w:pPr>
              <w:pStyle w:val="ConsPlusNormal"/>
              <w:ind w:firstLine="283"/>
              <w:jc w:val="both"/>
            </w:pPr>
            <w:r>
              <w:t>6</w:t>
            </w:r>
            <w:proofErr w:type="gramStart"/>
            <w:r>
              <w:t xml:space="preserve"> П</w:t>
            </w:r>
            <w:proofErr w:type="gramEnd"/>
            <w:r>
              <w:t xml:space="preserve">ри производстве и поставках топливных СУГ за пределами территории Евразийского экономического союза </w:t>
            </w:r>
            <w:hyperlink w:anchor="P295">
              <w:r>
                <w:rPr>
                  <w:color w:val="0000FF"/>
                </w:rPr>
                <w:t>показатели 7</w:t>
              </w:r>
            </w:hyperlink>
            <w:r>
              <w:t xml:space="preserve"> или </w:t>
            </w:r>
            <w:hyperlink w:anchor="P313">
              <w:r>
                <w:rPr>
                  <w:color w:val="0000FF"/>
                </w:rPr>
                <w:t>8</w:t>
              </w:r>
            </w:hyperlink>
            <w:r>
              <w:t xml:space="preserve"> определяют по согласованию с потребителем.</w:t>
            </w:r>
          </w:p>
          <w:p w:rsidR="00974CFB" w:rsidRDefault="00974CFB">
            <w:pPr>
              <w:pStyle w:val="ConsPlusNormal"/>
              <w:ind w:firstLine="283"/>
              <w:jc w:val="both"/>
            </w:pPr>
            <w:r>
              <w:lastRenderedPageBreak/>
              <w:t>7</w:t>
            </w:r>
            <w:proofErr w:type="gramStart"/>
            <w:r>
              <w:t xml:space="preserve"> Д</w:t>
            </w:r>
            <w:proofErr w:type="gramEnd"/>
            <w:r>
              <w:t xml:space="preserve">опускается применять топливные СУГ марок ПТ и ПБТ в качестве топлива для автомобильного транспорта при условии соответствия нормам настоящего стандарта и подтверждении соответствия требованиям </w:t>
            </w:r>
            <w:hyperlink w:anchor="P977">
              <w:r>
                <w:rPr>
                  <w:color w:val="0000FF"/>
                </w:rPr>
                <w:t>[3]</w:t>
              </w:r>
            </w:hyperlink>
            <w:r>
              <w:t xml:space="preserve"> </w:t>
            </w:r>
            <w:hyperlink w:anchor="P335">
              <w:r>
                <w:rPr>
                  <w:color w:val="0000FF"/>
                </w:rPr>
                <w:t>&lt;*&gt;</w:t>
              </w:r>
            </w:hyperlink>
            <w:r>
              <w:t>.</w:t>
            </w:r>
          </w:p>
          <w:p w:rsidR="00974CFB" w:rsidRDefault="00974CFB">
            <w:pPr>
              <w:pStyle w:val="ConsPlusNormal"/>
              <w:ind w:firstLine="283"/>
              <w:jc w:val="both"/>
            </w:pPr>
            <w:r>
              <w:t>8</w:t>
            </w:r>
            <w:proofErr w:type="gramStart"/>
            <w:r>
              <w:t xml:space="preserve"> Д</w:t>
            </w:r>
            <w:proofErr w:type="gramEnd"/>
            <w:r>
              <w:t>опускается по согласованию с потребителем вырабатывать топливные СУГ марок ПА и ПБА с массовой долей пропана более 95% и более 60% соответственно.</w:t>
            </w:r>
          </w:p>
          <w:p w:rsidR="00974CFB" w:rsidRDefault="00974CFB">
            <w:pPr>
              <w:pStyle w:val="ConsPlusNormal"/>
              <w:ind w:firstLine="283"/>
              <w:jc w:val="both"/>
            </w:pPr>
            <w:r>
              <w:t>9</w:t>
            </w:r>
            <w:proofErr w:type="gramStart"/>
            <w:r>
              <w:t xml:space="preserve"> П</w:t>
            </w:r>
            <w:proofErr w:type="gramEnd"/>
            <w:r>
              <w:t xml:space="preserve">ри использовании топливных СУГ в промышленных целях </w:t>
            </w:r>
            <w:hyperlink w:anchor="P295">
              <w:r>
                <w:rPr>
                  <w:color w:val="0000FF"/>
                </w:rPr>
                <w:t>показатель 7</w:t>
              </w:r>
            </w:hyperlink>
            <w:r>
              <w:t xml:space="preserve"> определяют по согласованию с потребителем.</w:t>
            </w:r>
          </w:p>
        </w:tc>
      </w:tr>
    </w:tbl>
    <w:p w:rsidR="00974CFB" w:rsidRDefault="00974CFB">
      <w:pPr>
        <w:pStyle w:val="ConsPlusNormal"/>
        <w:jc w:val="both"/>
      </w:pPr>
    </w:p>
    <w:p w:rsidR="00974CFB" w:rsidRDefault="00974CFB">
      <w:pPr>
        <w:pStyle w:val="ConsPlusNormal"/>
        <w:ind w:firstLine="540"/>
        <w:jc w:val="both"/>
      </w:pPr>
      <w:r>
        <w:t>--------------------------------</w:t>
      </w:r>
    </w:p>
    <w:p w:rsidR="00974CFB" w:rsidRDefault="00974CFB">
      <w:pPr>
        <w:pStyle w:val="ConsPlusNormal"/>
        <w:spacing w:before="220"/>
        <w:ind w:firstLine="540"/>
        <w:jc w:val="both"/>
      </w:pPr>
      <w:bookmarkStart w:id="18" w:name="P335"/>
      <w:bookmarkEnd w:id="18"/>
      <w:r>
        <w:t>&lt;*&gt; Действует на территории государств - членов Евразийского экономического союза.</w:t>
      </w:r>
    </w:p>
    <w:p w:rsidR="00974CFB" w:rsidRDefault="00974CFB">
      <w:pPr>
        <w:pStyle w:val="ConsPlusNormal"/>
        <w:jc w:val="both"/>
      </w:pPr>
    </w:p>
    <w:p w:rsidR="00974CFB" w:rsidRDefault="00974CFB">
      <w:pPr>
        <w:pStyle w:val="ConsPlusNormal"/>
        <w:ind w:firstLine="540"/>
        <w:jc w:val="both"/>
      </w:pPr>
      <w:r>
        <w:rPr>
          <w:b/>
        </w:rPr>
        <w:t>5.3 Маркировка</w:t>
      </w:r>
    </w:p>
    <w:p w:rsidR="00974CFB" w:rsidRDefault="00974CFB">
      <w:pPr>
        <w:pStyle w:val="ConsPlusNormal"/>
        <w:jc w:val="both"/>
      </w:pPr>
    </w:p>
    <w:p w:rsidR="00974CFB" w:rsidRDefault="00974CFB">
      <w:pPr>
        <w:pStyle w:val="ConsPlusNormal"/>
        <w:ind w:firstLine="540"/>
        <w:jc w:val="both"/>
      </w:pPr>
      <w:r>
        <w:t xml:space="preserve">5.3.1 Маркировка топливных СУГ - по </w:t>
      </w:r>
      <w:hyperlink r:id="rId74">
        <w:r>
          <w:rPr>
            <w:color w:val="0000FF"/>
          </w:rPr>
          <w:t>ГОСТ 1510</w:t>
        </w:r>
      </w:hyperlink>
      <w:r>
        <w:t xml:space="preserve"> с надписью "Огнеопасно", указанием манипуляционного знака "Беречь от солнечных лучей" для баллонов по </w:t>
      </w:r>
      <w:hyperlink r:id="rId75">
        <w:r>
          <w:rPr>
            <w:color w:val="0000FF"/>
          </w:rPr>
          <w:t>ГОСТ 14192</w:t>
        </w:r>
      </w:hyperlink>
      <w:r>
        <w:t xml:space="preserve"> и с учетом требований </w:t>
      </w:r>
      <w:hyperlink w:anchor="P977">
        <w:r>
          <w:rPr>
            <w:color w:val="0000FF"/>
          </w:rPr>
          <w:t>[3]</w:t>
        </w:r>
      </w:hyperlink>
      <w:r>
        <w:t>.</w:t>
      </w:r>
    </w:p>
    <w:p w:rsidR="00974CFB" w:rsidRDefault="00974CFB">
      <w:pPr>
        <w:pStyle w:val="ConsPlusNormal"/>
        <w:spacing w:before="220"/>
        <w:ind w:firstLine="540"/>
        <w:jc w:val="both"/>
      </w:pPr>
      <w:r>
        <w:t xml:space="preserve">Маркировка, характеризующая транспортную опасность, - по </w:t>
      </w:r>
      <w:hyperlink r:id="rId76">
        <w:r>
          <w:rPr>
            <w:color w:val="0000FF"/>
          </w:rPr>
          <w:t>ГОСТ 19433</w:t>
        </w:r>
      </w:hyperlink>
      <w:r>
        <w:t>: класс 2, подкласс 2.3.</w:t>
      </w:r>
    </w:p>
    <w:p w:rsidR="00974CFB" w:rsidRDefault="00974CFB">
      <w:pPr>
        <w:pStyle w:val="ConsPlusNormal"/>
        <w:spacing w:before="220"/>
        <w:ind w:firstLine="540"/>
        <w:jc w:val="both"/>
      </w:pPr>
      <w:r>
        <w:t xml:space="preserve">5.3.2 Сигнальные цвета и знаки безопасности - по </w:t>
      </w:r>
      <w:hyperlink r:id="rId77">
        <w:r>
          <w:rPr>
            <w:color w:val="0000FF"/>
          </w:rPr>
          <w:t>ГОСТ 12.4.026</w:t>
        </w:r>
      </w:hyperlink>
      <w:r>
        <w:t>.</w:t>
      </w:r>
    </w:p>
    <w:p w:rsidR="00974CFB" w:rsidRDefault="00974CFB">
      <w:pPr>
        <w:pStyle w:val="ConsPlusNormal"/>
        <w:jc w:val="both"/>
      </w:pPr>
    </w:p>
    <w:p w:rsidR="00974CFB" w:rsidRDefault="00974CFB">
      <w:pPr>
        <w:pStyle w:val="ConsPlusNormal"/>
        <w:ind w:firstLine="540"/>
        <w:jc w:val="both"/>
      </w:pPr>
      <w:r>
        <w:rPr>
          <w:b/>
        </w:rPr>
        <w:t>5.4 Упаковка</w:t>
      </w:r>
    </w:p>
    <w:p w:rsidR="00974CFB" w:rsidRDefault="00974CFB">
      <w:pPr>
        <w:pStyle w:val="ConsPlusNormal"/>
        <w:jc w:val="both"/>
      </w:pPr>
    </w:p>
    <w:p w:rsidR="00974CFB" w:rsidRDefault="00974CFB">
      <w:pPr>
        <w:pStyle w:val="ConsPlusNormal"/>
        <w:ind w:firstLine="540"/>
        <w:jc w:val="both"/>
      </w:pPr>
      <w:r>
        <w:t xml:space="preserve">В соответствии с </w:t>
      </w:r>
      <w:hyperlink r:id="rId78">
        <w:r>
          <w:rPr>
            <w:color w:val="0000FF"/>
          </w:rPr>
          <w:t>ГОСТ 1510</w:t>
        </w:r>
      </w:hyperlink>
      <w:r>
        <w:t xml:space="preserve"> для </w:t>
      </w:r>
      <w:proofErr w:type="gramStart"/>
      <w:r>
        <w:t>топливных</w:t>
      </w:r>
      <w:proofErr w:type="gramEnd"/>
      <w:r>
        <w:t xml:space="preserve"> СУГ упаковка и тара не предусмотрены. Топливные СУГ заливают в железнодорожные и автомобильные цистерны, а также в металлические баллоны, соответствующие требованиям и правилам для оборудования, работающего под избыточным давлением </w:t>
      </w:r>
      <w:hyperlink w:anchor="P347">
        <w:r>
          <w:rPr>
            <w:color w:val="0000FF"/>
          </w:rPr>
          <w:t>&lt;**&gt;</w:t>
        </w:r>
      </w:hyperlink>
      <w:r>
        <w:t xml:space="preserve">, и </w:t>
      </w:r>
      <w:hyperlink r:id="rId79">
        <w:r>
          <w:rPr>
            <w:color w:val="0000FF"/>
          </w:rPr>
          <w:t>ГОСТ 15860</w:t>
        </w:r>
      </w:hyperlink>
      <w:r>
        <w:t>.</w:t>
      </w:r>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19" w:name="P347"/>
      <w:bookmarkEnd w:id="19"/>
      <w:r>
        <w:t xml:space="preserve">&lt;**&gt; В Российской Федерации действуют Федеральные </w:t>
      </w:r>
      <w:hyperlink r:id="rId80">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974CFB" w:rsidRDefault="00974CFB">
      <w:pPr>
        <w:pStyle w:val="ConsPlusNormal"/>
        <w:jc w:val="both"/>
      </w:pPr>
    </w:p>
    <w:p w:rsidR="00974CFB" w:rsidRDefault="00974CFB">
      <w:pPr>
        <w:pStyle w:val="ConsPlusTitle"/>
        <w:ind w:firstLine="540"/>
        <w:jc w:val="both"/>
        <w:outlineLvl w:val="1"/>
      </w:pPr>
      <w:r>
        <w:t>6 Требования безопасности</w:t>
      </w:r>
    </w:p>
    <w:p w:rsidR="00974CFB" w:rsidRDefault="00974CFB">
      <w:pPr>
        <w:pStyle w:val="ConsPlusNormal"/>
        <w:jc w:val="both"/>
      </w:pPr>
    </w:p>
    <w:p w:rsidR="00974CFB" w:rsidRDefault="00974CFB">
      <w:pPr>
        <w:pStyle w:val="ConsPlusNormal"/>
        <w:ind w:firstLine="540"/>
        <w:jc w:val="both"/>
      </w:pPr>
      <w:r>
        <w:t xml:space="preserve">6.1 Топливные СУГ </w:t>
      </w:r>
      <w:proofErr w:type="spellStart"/>
      <w:r>
        <w:t>пожаровзрывоопасны</w:t>
      </w:r>
      <w:proofErr w:type="spellEnd"/>
      <w:r>
        <w:t xml:space="preserve">, </w:t>
      </w:r>
      <w:proofErr w:type="spellStart"/>
      <w:r>
        <w:t>одорированные</w:t>
      </w:r>
      <w:proofErr w:type="spellEnd"/>
      <w:r>
        <w:t xml:space="preserve"> топливные СУГ имеют специфический характерный запах, по степени воздействия на организм относятся к веществам 4 класса опасности (малоопасные) по </w:t>
      </w:r>
      <w:hyperlink r:id="rId81">
        <w:r>
          <w:rPr>
            <w:color w:val="0000FF"/>
          </w:rPr>
          <w:t>ГОСТ 12.1.007</w:t>
        </w:r>
      </w:hyperlink>
      <w:r>
        <w:t>.</w:t>
      </w:r>
    </w:p>
    <w:p w:rsidR="00974CFB" w:rsidRDefault="00974CFB">
      <w:pPr>
        <w:pStyle w:val="ConsPlusNormal"/>
        <w:spacing w:before="220"/>
        <w:ind w:firstLine="540"/>
        <w:jc w:val="both"/>
      </w:pPr>
      <w:r>
        <w:t>6.2</w:t>
      </w:r>
      <w:proofErr w:type="gramStart"/>
      <w:r>
        <w:t xml:space="preserve"> Д</w:t>
      </w:r>
      <w:proofErr w:type="gramEnd"/>
      <w:r>
        <w:t xml:space="preserve">ля топливных СУГ известного состава характеристики </w:t>
      </w:r>
      <w:proofErr w:type="spellStart"/>
      <w:r>
        <w:t>пожаровзрывоопасности</w:t>
      </w:r>
      <w:proofErr w:type="spellEnd"/>
      <w:r>
        <w:t xml:space="preserve"> по </w:t>
      </w:r>
      <w:hyperlink r:id="rId82">
        <w:r>
          <w:rPr>
            <w:color w:val="0000FF"/>
          </w:rPr>
          <w:t>ГОСТ 12.1.044</w:t>
        </w:r>
      </w:hyperlink>
      <w:r>
        <w:t xml:space="preserve">, показатели </w:t>
      </w:r>
      <w:proofErr w:type="spellStart"/>
      <w:r>
        <w:t>пожаровзрывоопасности</w:t>
      </w:r>
      <w:proofErr w:type="spellEnd"/>
      <w:r>
        <w:t xml:space="preserve"> компонентов газа по </w:t>
      </w:r>
      <w:hyperlink r:id="rId83">
        <w:r>
          <w:rPr>
            <w:color w:val="0000FF"/>
          </w:rPr>
          <w:t>ГОСТ 31610.20-1</w:t>
        </w:r>
      </w:hyperlink>
      <w:r>
        <w:t>.</w:t>
      </w:r>
    </w:p>
    <w:p w:rsidR="00974CFB" w:rsidRDefault="00974CFB">
      <w:pPr>
        <w:pStyle w:val="ConsPlusNormal"/>
        <w:spacing w:before="220"/>
        <w:ind w:firstLine="540"/>
        <w:jc w:val="both"/>
      </w:pPr>
      <w:r>
        <w:t>Топливные СУГ образуют с воздухом взрывоопасные смеси.</w:t>
      </w:r>
    </w:p>
    <w:p w:rsidR="00974CFB" w:rsidRDefault="00974CFB">
      <w:pPr>
        <w:pStyle w:val="ConsPlusNormal"/>
        <w:spacing w:before="220"/>
        <w:ind w:firstLine="540"/>
        <w:jc w:val="both"/>
      </w:pPr>
      <w:r>
        <w:t>Температура самовоспламенения в воздухе при давлении 0,1 МПа (760 мм рт. ст.): пропан - 445 °C; изобутан - 460 °C; нормальный бутан - 372 °C.</w:t>
      </w:r>
    </w:p>
    <w:p w:rsidR="00974CFB" w:rsidRDefault="00974CFB">
      <w:pPr>
        <w:pStyle w:val="ConsPlusNormal"/>
        <w:spacing w:before="220"/>
        <w:ind w:firstLine="540"/>
        <w:jc w:val="both"/>
      </w:pPr>
      <w:proofErr w:type="gramStart"/>
      <w:r>
        <w:t>Концентрационные пределы распространения пламени в воздухе, % об.: пропан (нижний - 1,7; верхний - 10,9); изобутан (нижний - 1,3; верхний - 9,8); нормальный бутан (нижний - 1,4; верхний - 9,3).</w:t>
      </w:r>
      <w:proofErr w:type="gramEnd"/>
    </w:p>
    <w:p w:rsidR="00974CFB" w:rsidRDefault="00974CFB">
      <w:pPr>
        <w:pStyle w:val="ConsPlusNormal"/>
        <w:spacing w:before="220"/>
        <w:ind w:firstLine="540"/>
        <w:jc w:val="both"/>
      </w:pPr>
      <w:r>
        <w:t xml:space="preserve">Температура кипения: пропан - минус 42 °C; изобутан - минус 12 °C; нормальный бутан - </w:t>
      </w:r>
      <w:r>
        <w:lastRenderedPageBreak/>
        <w:t>минус 1 °C.</w:t>
      </w:r>
    </w:p>
    <w:p w:rsidR="00974CFB" w:rsidRDefault="00974CFB">
      <w:pPr>
        <w:pStyle w:val="ConsPlusNormal"/>
        <w:spacing w:before="220"/>
        <w:ind w:firstLine="540"/>
        <w:jc w:val="both"/>
      </w:pPr>
      <w:r>
        <w:t xml:space="preserve">6.3 Предельно допустимая концентрация (далее - ПДК) топливных СУГ в воздухе рабочей зоны не должна превышать санитарно-гигиенические нормативы для химических веществ, установленные в </w:t>
      </w:r>
      <w:hyperlink r:id="rId84">
        <w:r>
          <w:rPr>
            <w:color w:val="0000FF"/>
          </w:rPr>
          <w:t>ГОСТ 12.1.005</w:t>
        </w:r>
      </w:hyperlink>
      <w:r>
        <w:t xml:space="preserve"> или указанные в нормативных и правовых актах государств - участников Соглашения </w:t>
      </w:r>
      <w:hyperlink w:anchor="P359">
        <w:r>
          <w:rPr>
            <w:color w:val="0000FF"/>
          </w:rPr>
          <w:t>&lt;*&gt;</w:t>
        </w:r>
      </w:hyperlink>
      <w:r>
        <w:t>.</w:t>
      </w:r>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20" w:name="P359"/>
      <w:bookmarkEnd w:id="20"/>
      <w:r>
        <w:t xml:space="preserve">&lt;*&gt; В Российской Федерации также действуют </w:t>
      </w:r>
      <w:hyperlink r:id="rId8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974CFB" w:rsidRDefault="00974CFB">
      <w:pPr>
        <w:pStyle w:val="ConsPlusNormal"/>
        <w:jc w:val="both"/>
      </w:pPr>
    </w:p>
    <w:p w:rsidR="00974CFB" w:rsidRDefault="00974CFB">
      <w:pPr>
        <w:pStyle w:val="ConsPlusNormal"/>
        <w:ind w:firstLine="540"/>
        <w:jc w:val="both"/>
      </w:pPr>
      <w:r>
        <w:t>ПДК в воздухе рабочей зоны углеводородов алифатических предельных C</w:t>
      </w:r>
      <w:r>
        <w:rPr>
          <w:vertAlign w:val="subscript"/>
        </w:rPr>
        <w:t>1</w:t>
      </w:r>
      <w:r>
        <w:t xml:space="preserve"> - C</w:t>
      </w:r>
      <w:r>
        <w:rPr>
          <w:vertAlign w:val="subscript"/>
        </w:rPr>
        <w:t>10</w:t>
      </w:r>
      <w:r>
        <w:t xml:space="preserve"> (в пересчете на C) - 300 мг/м</w:t>
      </w:r>
      <w:r>
        <w:rPr>
          <w:vertAlign w:val="superscript"/>
        </w:rPr>
        <w:t>3</w:t>
      </w:r>
      <w:r>
        <w:t>, непредельных углеводородов (по пропилену, изобутилену) - 100 мг/м</w:t>
      </w:r>
      <w:r>
        <w:rPr>
          <w:vertAlign w:val="superscript"/>
        </w:rPr>
        <w:t>3</w:t>
      </w:r>
      <w:r>
        <w:t>.</w:t>
      </w:r>
    </w:p>
    <w:p w:rsidR="00974CFB" w:rsidRDefault="00974CFB">
      <w:pPr>
        <w:pStyle w:val="ConsPlusNormal"/>
        <w:spacing w:before="220"/>
        <w:ind w:firstLine="540"/>
        <w:jc w:val="both"/>
      </w:pPr>
      <w:proofErr w:type="gramStart"/>
      <w:r>
        <w:t>6.4 Пары топливных СУГ тяжелее воздуха и могут скапливаться в низких непроветриваемых местах, при смешении с воздухом вытесняют кислород.</w:t>
      </w:r>
      <w:proofErr w:type="gramEnd"/>
      <w:r>
        <w:t xml:space="preserve"> Нахождение человека в такой атмосфере может привести к удушью.</w:t>
      </w:r>
    </w:p>
    <w:p w:rsidR="00974CFB" w:rsidRDefault="00974CFB">
      <w:pPr>
        <w:pStyle w:val="ConsPlusNormal"/>
        <w:spacing w:before="220"/>
        <w:ind w:firstLine="540"/>
        <w:jc w:val="both"/>
      </w:pPr>
      <w:r>
        <w:t>6.5</w:t>
      </w:r>
      <w:proofErr w:type="gramStart"/>
      <w:r>
        <w:t xml:space="preserve"> П</w:t>
      </w:r>
      <w:proofErr w:type="gramEnd"/>
      <w:r>
        <w:t xml:space="preserve">ри работе с топливными СУГ применяют индивидуальные средства защиты по </w:t>
      </w:r>
      <w:hyperlink r:id="rId86">
        <w:r>
          <w:rPr>
            <w:color w:val="0000FF"/>
          </w:rPr>
          <w:t>ГОСТ 12.4.011</w:t>
        </w:r>
      </w:hyperlink>
      <w:r>
        <w:t xml:space="preserve"> и утвержденным типовым нормам.</w:t>
      </w:r>
    </w:p>
    <w:p w:rsidR="00974CFB" w:rsidRDefault="00974CFB">
      <w:pPr>
        <w:pStyle w:val="ConsPlusNormal"/>
        <w:spacing w:before="220"/>
        <w:ind w:firstLine="540"/>
        <w:jc w:val="both"/>
      </w:pPr>
      <w:r>
        <w:t xml:space="preserve">6.6 Топливные СУГ, попадая на открытые участки тела человека, могут вызвать обморожение, напоминающее ожог. При возможном контакте необходимо надевать защитную одежду, </w:t>
      </w:r>
      <w:proofErr w:type="spellStart"/>
      <w:r>
        <w:t>спецобувь</w:t>
      </w:r>
      <w:proofErr w:type="spellEnd"/>
      <w:r>
        <w:t>, очки, перчатки или рукавицы.</w:t>
      </w:r>
    </w:p>
    <w:p w:rsidR="00974CFB" w:rsidRDefault="00974CFB">
      <w:pPr>
        <w:pStyle w:val="ConsPlusNormal"/>
        <w:spacing w:before="220"/>
        <w:ind w:firstLine="540"/>
        <w:jc w:val="both"/>
      </w:pPr>
      <w:r>
        <w:t xml:space="preserve">6.7 Пары </w:t>
      </w:r>
      <w:proofErr w:type="gramStart"/>
      <w:r>
        <w:t>топливных</w:t>
      </w:r>
      <w:proofErr w:type="gramEnd"/>
      <w:r>
        <w:t xml:space="preserve"> СУГ действуют на организм наркотически. Признаками наркотического действия являются недомогание и головокружение, возможна потеря сознания. При вдыхании пары в организме человека не </w:t>
      </w:r>
      <w:proofErr w:type="spellStart"/>
      <w:r>
        <w:t>кумулируются</w:t>
      </w:r>
      <w:proofErr w:type="spellEnd"/>
      <w:r>
        <w:t>.</w:t>
      </w:r>
    </w:p>
    <w:p w:rsidR="00974CFB" w:rsidRDefault="00974CFB">
      <w:pPr>
        <w:pStyle w:val="ConsPlusNormal"/>
        <w:spacing w:before="220"/>
        <w:ind w:firstLine="540"/>
        <w:jc w:val="both"/>
      </w:pPr>
      <w:r>
        <w:t>6.8</w:t>
      </w:r>
      <w:proofErr w:type="gramStart"/>
      <w:r>
        <w:t xml:space="preserve"> П</w:t>
      </w:r>
      <w:proofErr w:type="gramEnd"/>
      <w:r>
        <w:t xml:space="preserve">ри концентрациях, незначительно превышающих ПДК топливных СУГ, применяют промышленные фильтрующие противогазы с фильтрующей коробкой марки A или коробками с маркировкой по защите от вредных веществ ABEP с соответствующими классами защиты, а также фильтрующие противогазы с фильтрами марки AX по </w:t>
      </w:r>
      <w:hyperlink r:id="rId87">
        <w:r>
          <w:rPr>
            <w:color w:val="0000FF"/>
          </w:rPr>
          <w:t>ГОСТ 12.4.121</w:t>
        </w:r>
      </w:hyperlink>
      <w:r>
        <w:t xml:space="preserve"> и </w:t>
      </w:r>
      <w:hyperlink r:id="rId88">
        <w:r>
          <w:rPr>
            <w:color w:val="0000FF"/>
          </w:rPr>
          <w:t>ГОСТ 12.4.235</w:t>
        </w:r>
      </w:hyperlink>
      <w:r>
        <w:t>. При высоких концентрациях и работе в закрытых емкостях, сосудах, колодцах и т.д. - шланговые изолирующие противогазы с принудительной подачей воздуха или изолирующие воздушно-дыхательные аппараты.</w:t>
      </w:r>
    </w:p>
    <w:p w:rsidR="00974CFB" w:rsidRDefault="00974CFB">
      <w:pPr>
        <w:pStyle w:val="ConsPlusNormal"/>
        <w:spacing w:before="220"/>
        <w:ind w:firstLine="540"/>
        <w:jc w:val="both"/>
      </w:pPr>
      <w:r>
        <w:t>6.9</w:t>
      </w:r>
      <w:proofErr w:type="gramStart"/>
      <w:r>
        <w:t xml:space="preserve"> В</w:t>
      </w:r>
      <w:proofErr w:type="gramEnd"/>
      <w:r>
        <w:t xml:space="preserve">се производственные помещения должны быть оборудованы </w:t>
      </w:r>
      <w:proofErr w:type="spellStart"/>
      <w:r>
        <w:t>общеобменной</w:t>
      </w:r>
      <w:proofErr w:type="spellEnd"/>
      <w:r>
        <w:t xml:space="preserve"> приточно-вытяжной вентиляцией в соответствии с требованиями </w:t>
      </w:r>
      <w:hyperlink r:id="rId89">
        <w:r>
          <w:rPr>
            <w:color w:val="0000FF"/>
          </w:rPr>
          <w:t>ГОСТ 12.4.021</w:t>
        </w:r>
      </w:hyperlink>
      <w:r>
        <w:t xml:space="preserve">, обеспечивающей содержание вредных веществ в воздухе рабочей зоны не выше их ПДК. Необходимо соблюдать требования санитарной гигиены по </w:t>
      </w:r>
      <w:hyperlink r:id="rId90">
        <w:r>
          <w:rPr>
            <w:color w:val="0000FF"/>
          </w:rPr>
          <w:t>ГОСТ 12.1.005</w:t>
        </w:r>
      </w:hyperlink>
      <w:r>
        <w:t>.</w:t>
      </w:r>
    </w:p>
    <w:p w:rsidR="00974CFB" w:rsidRDefault="00974CFB">
      <w:pPr>
        <w:pStyle w:val="ConsPlusNormal"/>
        <w:spacing w:before="220"/>
        <w:ind w:firstLine="540"/>
        <w:jc w:val="both"/>
      </w:pPr>
      <w:r>
        <w:t xml:space="preserve">6.10 Оборудование, предназначенное для хранения и </w:t>
      </w:r>
      <w:proofErr w:type="gramStart"/>
      <w:r>
        <w:t>транспортирования</w:t>
      </w:r>
      <w:proofErr w:type="gramEnd"/>
      <w:r>
        <w:t xml:space="preserve"> топливных СУГ, должно быть защищено от статического электричества по </w:t>
      </w:r>
      <w:hyperlink r:id="rId91">
        <w:r>
          <w:rPr>
            <w:color w:val="0000FF"/>
          </w:rPr>
          <w:t>ГОСТ 12.1.018</w:t>
        </w:r>
      </w:hyperlink>
      <w:r>
        <w:t>.</w:t>
      </w:r>
    </w:p>
    <w:p w:rsidR="00974CFB" w:rsidRDefault="00974CFB">
      <w:pPr>
        <w:pStyle w:val="ConsPlusNormal"/>
        <w:spacing w:before="220"/>
        <w:ind w:firstLine="540"/>
        <w:jc w:val="both"/>
      </w:pPr>
      <w:r>
        <w:t>6.11</w:t>
      </w:r>
      <w:proofErr w:type="gramStart"/>
      <w:r>
        <w:t xml:space="preserve"> В</w:t>
      </w:r>
      <w:proofErr w:type="gramEnd"/>
      <w:r>
        <w:t xml:space="preserve"> помещениях для производства, хранения и перекачивания топливных СУГ запрещено обращение с открытым огнем. Электрические сети и искусственное освещение должны быть выполнены во взрывозащищенном исполнении. Не допускается использовать инструменты, дающие при ударе искру.</w:t>
      </w:r>
    </w:p>
    <w:p w:rsidR="00974CFB" w:rsidRDefault="00974CFB">
      <w:pPr>
        <w:pStyle w:val="ConsPlusNormal"/>
        <w:spacing w:before="220"/>
        <w:ind w:firstLine="540"/>
        <w:jc w:val="both"/>
      </w:pPr>
      <w:r>
        <w:t>6.12</w:t>
      </w:r>
      <w:proofErr w:type="gramStart"/>
      <w:r>
        <w:t xml:space="preserve"> П</w:t>
      </w:r>
      <w:proofErr w:type="gramEnd"/>
      <w:r>
        <w:t>ри возгорании применяют средства пожаротушения: газовые огнетушащие составы на основе инертных газов, порошковые составы, тонкораспыленную воду для охлаждения; при объемном тушении - углекислый газ.</w:t>
      </w:r>
    </w:p>
    <w:p w:rsidR="00974CFB" w:rsidRDefault="00974CFB">
      <w:pPr>
        <w:pStyle w:val="ConsPlusNormal"/>
        <w:spacing w:before="220"/>
        <w:ind w:firstLine="540"/>
        <w:jc w:val="both"/>
      </w:pPr>
      <w:r>
        <w:lastRenderedPageBreak/>
        <w:t>6.13</w:t>
      </w:r>
      <w:proofErr w:type="gramStart"/>
      <w:r>
        <w:t xml:space="preserve"> П</w:t>
      </w:r>
      <w:proofErr w:type="gramEnd"/>
      <w:r>
        <w:t xml:space="preserve">ри отборе проб и проведении испытаний топливного СУГ на соответствие его физико-химических показателей требованиям </w:t>
      </w:r>
      <w:hyperlink w:anchor="P193">
        <w:r>
          <w:rPr>
            <w:color w:val="0000FF"/>
          </w:rPr>
          <w:t>таблицы 2</w:t>
        </w:r>
      </w:hyperlink>
      <w:r>
        <w:t xml:space="preserve"> необходимо соблюдать требования безопасности, указанные в межгосударственных стандартах на методы отбора проб и методы испытаний топливных СУГ (см. </w:t>
      </w:r>
      <w:hyperlink w:anchor="P398">
        <w:r>
          <w:rPr>
            <w:color w:val="0000FF"/>
          </w:rPr>
          <w:t>раздел 9</w:t>
        </w:r>
      </w:hyperlink>
      <w:r>
        <w:t>), а также требования национального законодательства и нормативных документов государств, принявших данный стандарт в качестве национального стандарта.</w:t>
      </w:r>
    </w:p>
    <w:p w:rsidR="00974CFB" w:rsidRDefault="00974CFB">
      <w:pPr>
        <w:pStyle w:val="ConsPlusNormal"/>
        <w:spacing w:before="220"/>
        <w:ind w:firstLine="540"/>
        <w:jc w:val="both"/>
      </w:pPr>
      <w:r>
        <w:t xml:space="preserve">Примечание - Настоящий стандарт не содержит указаний по всем проблемам безопасности, возникающим при его применении. Пользователь настоящего стандарта должен предусмотреть меры по обеспечению безопасности и здоровья лиц, занятых при работе с </w:t>
      </w:r>
      <w:proofErr w:type="gramStart"/>
      <w:r>
        <w:t>топливными</w:t>
      </w:r>
      <w:proofErr w:type="gramEnd"/>
      <w:r>
        <w:t xml:space="preserve"> СУГ, а также определить возможность его применения или соответствующие ограничения. Работа с </w:t>
      </w:r>
      <w:proofErr w:type="gramStart"/>
      <w:r>
        <w:t>топливными</w:t>
      </w:r>
      <w:proofErr w:type="gramEnd"/>
      <w:r>
        <w:t xml:space="preserve"> СУГ должна соответствовать требованиям безопасности, действующим на данном предприятии.</w:t>
      </w:r>
    </w:p>
    <w:p w:rsidR="00974CFB" w:rsidRDefault="00974CFB">
      <w:pPr>
        <w:pStyle w:val="ConsPlusNormal"/>
        <w:jc w:val="both"/>
      </w:pPr>
    </w:p>
    <w:p w:rsidR="00974CFB" w:rsidRDefault="00974CFB">
      <w:pPr>
        <w:pStyle w:val="ConsPlusTitle"/>
        <w:ind w:firstLine="540"/>
        <w:jc w:val="both"/>
        <w:outlineLvl w:val="1"/>
      </w:pPr>
      <w:r>
        <w:t>7 Требования охраны окружающей среды</w:t>
      </w:r>
    </w:p>
    <w:p w:rsidR="00974CFB" w:rsidRDefault="00974CFB">
      <w:pPr>
        <w:pStyle w:val="ConsPlusNormal"/>
        <w:jc w:val="both"/>
      </w:pPr>
    </w:p>
    <w:p w:rsidR="00974CFB" w:rsidRDefault="00974CFB">
      <w:pPr>
        <w:pStyle w:val="ConsPlusNormal"/>
        <w:ind w:firstLine="540"/>
        <w:jc w:val="both"/>
      </w:pPr>
      <w:r>
        <w:t>7.1 Основными требованиями, обеспечивающими сохранение природной среды, являются максимальная герметизация емкостей, коммуникаций, насосных агрегатов и другого оборудования, строгое соблюдение технологического режима.</w:t>
      </w:r>
    </w:p>
    <w:p w:rsidR="00974CFB" w:rsidRDefault="00974CFB">
      <w:pPr>
        <w:pStyle w:val="ConsPlusNormal"/>
        <w:spacing w:before="220"/>
        <w:ind w:firstLine="540"/>
        <w:jc w:val="both"/>
      </w:pPr>
      <w:r>
        <w:t>7.2</w:t>
      </w:r>
      <w:proofErr w:type="gramStart"/>
      <w:r>
        <w:t xml:space="preserve"> П</w:t>
      </w:r>
      <w:proofErr w:type="gramEnd"/>
      <w:r>
        <w:t xml:space="preserve">ри производстве и применении топливных СУГ должен быть организован производственный контроль за содержанием предельно-допустимых выбросов в атмосферу, установленных </w:t>
      </w:r>
      <w:hyperlink r:id="rId92">
        <w:r>
          <w:rPr>
            <w:color w:val="0000FF"/>
          </w:rPr>
          <w:t>ГОСТ 17.2.3.02</w:t>
        </w:r>
      </w:hyperlink>
      <w:r>
        <w:t xml:space="preserve"> или нормативными документами государств, проголосовавших за принятие настоящего стандарта </w:t>
      </w:r>
      <w:hyperlink w:anchor="P379">
        <w:r>
          <w:rPr>
            <w:color w:val="0000FF"/>
          </w:rPr>
          <w:t>&lt;*&gt;</w:t>
        </w:r>
      </w:hyperlink>
      <w:r>
        <w:t>.</w:t>
      </w:r>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21" w:name="P379"/>
      <w:bookmarkEnd w:id="21"/>
      <w:r>
        <w:t xml:space="preserve">&lt;*&gt; В Российской Федерации действует </w:t>
      </w:r>
      <w:hyperlink r:id="rId93">
        <w:r>
          <w:rPr>
            <w:color w:val="0000FF"/>
          </w:rPr>
          <w:t xml:space="preserve">ГОСТ </w:t>
        </w:r>
        <w:proofErr w:type="gramStart"/>
        <w:r>
          <w:rPr>
            <w:color w:val="0000FF"/>
          </w:rPr>
          <w:t>Р</w:t>
        </w:r>
        <w:proofErr w:type="gramEnd"/>
        <w:r>
          <w:rPr>
            <w:color w:val="0000FF"/>
          </w:rPr>
          <w:t xml:space="preserve"> 58577-2019</w:t>
        </w:r>
      </w:hyperlink>
      <w:r>
        <w:t xml:space="preserve"> "Правила установления нормативов допустимых выбросов загрязняющих веществ проектируемыми и действующими субъектами и методы определения этих нормативов".</w:t>
      </w:r>
    </w:p>
    <w:p w:rsidR="00974CFB" w:rsidRDefault="00974CFB">
      <w:pPr>
        <w:pStyle w:val="ConsPlusNormal"/>
        <w:jc w:val="both"/>
      </w:pPr>
    </w:p>
    <w:p w:rsidR="00974CFB" w:rsidRDefault="00974CFB">
      <w:pPr>
        <w:pStyle w:val="ConsPlusNormal"/>
        <w:ind w:firstLine="540"/>
        <w:jc w:val="both"/>
      </w:pPr>
      <w:r>
        <w:t>В производственных помещениях и на открытых площадках производства должен проводиться периодический (не менее одного раза в сутки) контроль содержания углеводородов переносными или автоматическими приборами (анализаторами, сигнализаторами), допущенными к применению в установленном порядке.</w:t>
      </w:r>
    </w:p>
    <w:p w:rsidR="00974CFB" w:rsidRDefault="00974CFB">
      <w:pPr>
        <w:pStyle w:val="ConsPlusNormal"/>
        <w:spacing w:before="220"/>
        <w:ind w:firstLine="540"/>
        <w:jc w:val="both"/>
      </w:pPr>
      <w:r>
        <w:t>7.3</w:t>
      </w:r>
      <w:proofErr w:type="gramStart"/>
      <w:r>
        <w:t xml:space="preserve"> В</w:t>
      </w:r>
      <w:proofErr w:type="gramEnd"/>
      <w:r>
        <w:t xml:space="preserve"> настоящем стандарте не предусмотрено рассмотрение всех вопросов охраны окружающей среды, связанных с применением топливных СУГ.</w:t>
      </w:r>
    </w:p>
    <w:p w:rsidR="00974CFB" w:rsidRDefault="00974CFB">
      <w:pPr>
        <w:pStyle w:val="ConsPlusNormal"/>
        <w:jc w:val="both"/>
      </w:pPr>
    </w:p>
    <w:p w:rsidR="00974CFB" w:rsidRDefault="00974CFB">
      <w:pPr>
        <w:pStyle w:val="ConsPlusTitle"/>
        <w:ind w:firstLine="540"/>
        <w:jc w:val="both"/>
        <w:outlineLvl w:val="1"/>
      </w:pPr>
      <w:r>
        <w:t>8 Правила приемки</w:t>
      </w:r>
    </w:p>
    <w:p w:rsidR="00974CFB" w:rsidRDefault="00974CFB">
      <w:pPr>
        <w:pStyle w:val="ConsPlusNormal"/>
        <w:jc w:val="both"/>
      </w:pPr>
    </w:p>
    <w:p w:rsidR="00974CFB" w:rsidRDefault="00974CFB">
      <w:pPr>
        <w:pStyle w:val="ConsPlusNormal"/>
        <w:ind w:firstLine="540"/>
        <w:jc w:val="both"/>
      </w:pPr>
      <w:r>
        <w:t xml:space="preserve">8.1 </w:t>
      </w:r>
      <w:proofErr w:type="gramStart"/>
      <w:r>
        <w:t>Топливные</w:t>
      </w:r>
      <w:proofErr w:type="gramEnd"/>
      <w:r>
        <w:t xml:space="preserve"> СУГ принимают партиями. За партию принимают любое количество топливных СУГ одного целевого назначения и марки, однородных по показателям качества и сопровождаемых паспортом качества, содержащим сведения об изготовителе и фактические значения нормируемых показателей качества, полученные в результате лабораторных испытаний </w:t>
      </w:r>
      <w:hyperlink w:anchor="P388">
        <w:r>
          <w:rPr>
            <w:color w:val="0000FF"/>
          </w:rPr>
          <w:t>&lt;**&gt;</w:t>
        </w:r>
      </w:hyperlink>
      <w:r>
        <w:t>. Допускается вносить в паспорт качества дополнительную информацию по требованию потребителя. При формировании паспорта качества в автоматизированных информационных системах не требуется оригинальная подпись испытателя. Допускается заверять паспорт качества электронно-цифровой подписью.</w:t>
      </w:r>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22" w:name="P388"/>
      <w:bookmarkEnd w:id="22"/>
      <w:r>
        <w:t xml:space="preserve">&lt;**&gt; На территории государств - членов Евразийского экономического союза паспорт качества должен соответствовать требованиям </w:t>
      </w:r>
      <w:hyperlink w:anchor="P977">
        <w:r>
          <w:rPr>
            <w:color w:val="0000FF"/>
          </w:rPr>
          <w:t>[3]</w:t>
        </w:r>
      </w:hyperlink>
      <w:r>
        <w:t>.</w:t>
      </w:r>
    </w:p>
    <w:p w:rsidR="00974CFB" w:rsidRDefault="00974CFB">
      <w:pPr>
        <w:pStyle w:val="ConsPlusNormal"/>
        <w:jc w:val="both"/>
      </w:pPr>
    </w:p>
    <w:p w:rsidR="00974CFB" w:rsidRDefault="00974CFB">
      <w:pPr>
        <w:pStyle w:val="ConsPlusNormal"/>
        <w:ind w:firstLine="540"/>
        <w:jc w:val="both"/>
      </w:pPr>
      <w:r>
        <w:lastRenderedPageBreak/>
        <w:t xml:space="preserve">8.2 Объем выборки - по </w:t>
      </w:r>
      <w:hyperlink r:id="rId94">
        <w:r>
          <w:rPr>
            <w:color w:val="0000FF"/>
          </w:rPr>
          <w:t>ГОСТ 14921</w:t>
        </w:r>
      </w:hyperlink>
      <w:r>
        <w:t>.</w:t>
      </w:r>
    </w:p>
    <w:p w:rsidR="00974CFB" w:rsidRDefault="00974CFB">
      <w:pPr>
        <w:pStyle w:val="ConsPlusNormal"/>
        <w:spacing w:before="220"/>
        <w:ind w:firstLine="540"/>
        <w:jc w:val="both"/>
      </w:pPr>
      <w:r>
        <w:t>При получении неудовлетворительных результатов испытаний хотя бы по одному из физико-химических показателей качества следует проводить повторные испытания вновь отобранной пробы от той же партии топливных СУГ.</w:t>
      </w:r>
    </w:p>
    <w:p w:rsidR="00974CFB" w:rsidRDefault="00974CFB">
      <w:pPr>
        <w:pStyle w:val="ConsPlusNormal"/>
        <w:spacing w:before="220"/>
        <w:ind w:firstLine="540"/>
        <w:jc w:val="both"/>
      </w:pPr>
      <w:r>
        <w:t>Примечание - Для железнодорожных цистерн и баллонов повторные испытания проводят на удвоенной выборке от той же партии топливных СУГ.</w:t>
      </w:r>
    </w:p>
    <w:p w:rsidR="00974CFB" w:rsidRDefault="00974CFB">
      <w:pPr>
        <w:pStyle w:val="ConsPlusNormal"/>
        <w:jc w:val="both"/>
      </w:pPr>
    </w:p>
    <w:p w:rsidR="00974CFB" w:rsidRDefault="00974CFB">
      <w:pPr>
        <w:pStyle w:val="ConsPlusNormal"/>
        <w:ind w:firstLine="540"/>
        <w:jc w:val="both"/>
      </w:pPr>
      <w:r>
        <w:t>Результаты повторных испытаний распространяются на всю партию и включаются в паспорт качества топливных СУГ.</w:t>
      </w:r>
    </w:p>
    <w:p w:rsidR="00974CFB" w:rsidRDefault="00974CFB">
      <w:pPr>
        <w:pStyle w:val="ConsPlusNormal"/>
        <w:spacing w:before="220"/>
        <w:ind w:firstLine="540"/>
        <w:jc w:val="both"/>
      </w:pPr>
      <w:r>
        <w:t>8.3</w:t>
      </w:r>
      <w:proofErr w:type="gramStart"/>
      <w:r>
        <w:t xml:space="preserve"> П</w:t>
      </w:r>
      <w:proofErr w:type="gramEnd"/>
      <w:r>
        <w:t>ри разногласиях в оценке качества топливных СУГ между потребителем и изготовителем арбитражные испытания выполняют в лаборатории, определенной по согласованию сторон.</w:t>
      </w:r>
    </w:p>
    <w:p w:rsidR="00974CFB" w:rsidRDefault="00974CFB">
      <w:pPr>
        <w:pStyle w:val="ConsPlusNormal"/>
        <w:spacing w:before="220"/>
        <w:ind w:firstLine="540"/>
        <w:jc w:val="both"/>
      </w:pPr>
      <w:r>
        <w:t xml:space="preserve">Арбитражным методом испытания следует считать метод, указанный первым в </w:t>
      </w:r>
      <w:hyperlink w:anchor="P198">
        <w:r>
          <w:rPr>
            <w:color w:val="0000FF"/>
          </w:rPr>
          <w:t>графе</w:t>
        </w:r>
      </w:hyperlink>
      <w:r>
        <w:t xml:space="preserve"> "Метод испытания" таблицы 2, при отборе проб - </w:t>
      </w:r>
      <w:hyperlink r:id="rId95">
        <w:r>
          <w:rPr>
            <w:color w:val="0000FF"/>
          </w:rPr>
          <w:t>ГОСТ 14921</w:t>
        </w:r>
      </w:hyperlink>
      <w:r>
        <w:t>.</w:t>
      </w:r>
    </w:p>
    <w:p w:rsidR="00974CFB" w:rsidRDefault="00974CFB">
      <w:pPr>
        <w:pStyle w:val="ConsPlusNormal"/>
        <w:jc w:val="both"/>
      </w:pPr>
    </w:p>
    <w:p w:rsidR="00974CFB" w:rsidRDefault="00974CFB">
      <w:pPr>
        <w:pStyle w:val="ConsPlusTitle"/>
        <w:ind w:firstLine="540"/>
        <w:jc w:val="both"/>
        <w:outlineLvl w:val="1"/>
      </w:pPr>
      <w:bookmarkStart w:id="23" w:name="P398"/>
      <w:bookmarkEnd w:id="23"/>
      <w:r>
        <w:t>9 Методы испытаний</w:t>
      </w:r>
    </w:p>
    <w:p w:rsidR="00974CFB" w:rsidRDefault="00974CFB">
      <w:pPr>
        <w:pStyle w:val="ConsPlusNormal"/>
        <w:jc w:val="both"/>
      </w:pPr>
    </w:p>
    <w:p w:rsidR="00974CFB" w:rsidRDefault="00974CFB">
      <w:pPr>
        <w:pStyle w:val="ConsPlusNormal"/>
        <w:ind w:firstLine="540"/>
        <w:jc w:val="both"/>
      </w:pPr>
      <w:r>
        <w:t xml:space="preserve">9.1 Пробы топливных СУГ отбирают по </w:t>
      </w:r>
      <w:hyperlink r:id="rId96">
        <w:r>
          <w:rPr>
            <w:color w:val="0000FF"/>
          </w:rPr>
          <w:t>ГОСТ 14921</w:t>
        </w:r>
      </w:hyperlink>
      <w:r>
        <w:t xml:space="preserve">, или </w:t>
      </w:r>
      <w:hyperlink r:id="rId97">
        <w:r>
          <w:rPr>
            <w:color w:val="0000FF"/>
          </w:rPr>
          <w:t>ГОСТ ISO 4257</w:t>
        </w:r>
      </w:hyperlink>
      <w:r>
        <w:t xml:space="preserve">, или по нормативным документам государств, проголосовавших за принятие настоящего стандарта </w:t>
      </w:r>
      <w:hyperlink w:anchor="P402">
        <w:r>
          <w:rPr>
            <w:color w:val="0000FF"/>
          </w:rPr>
          <w:t>&lt;*&gt;</w:t>
        </w:r>
      </w:hyperlink>
      <w:r>
        <w:t>.</w:t>
      </w:r>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24" w:name="P402"/>
      <w:bookmarkEnd w:id="24"/>
      <w:r>
        <w:t xml:space="preserve">&lt;*&gt; В Российской Федерации также действует </w:t>
      </w:r>
      <w:hyperlink r:id="rId98">
        <w:r>
          <w:rPr>
            <w:color w:val="0000FF"/>
          </w:rPr>
          <w:t xml:space="preserve">ГОСТ </w:t>
        </w:r>
        <w:proofErr w:type="gramStart"/>
        <w:r>
          <w:rPr>
            <w:color w:val="0000FF"/>
          </w:rPr>
          <w:t>Р</w:t>
        </w:r>
        <w:proofErr w:type="gramEnd"/>
        <w:r>
          <w:rPr>
            <w:color w:val="0000FF"/>
          </w:rPr>
          <w:t xml:space="preserve"> 55609-2013</w:t>
        </w:r>
      </w:hyperlink>
      <w:r>
        <w:t xml:space="preserve"> "Отбор проб газового конденсата, сжиженного углеводородного газа и широкой фракции легких углеводородов. Общие требования".</w:t>
      </w:r>
    </w:p>
    <w:p w:rsidR="00974CFB" w:rsidRDefault="00974CFB">
      <w:pPr>
        <w:pStyle w:val="ConsPlusNormal"/>
        <w:jc w:val="both"/>
      </w:pPr>
    </w:p>
    <w:p w:rsidR="00974CFB" w:rsidRDefault="00974CFB">
      <w:pPr>
        <w:pStyle w:val="ConsPlusNormal"/>
        <w:ind w:firstLine="540"/>
        <w:jc w:val="both"/>
      </w:pPr>
      <w:r>
        <w:t>9.2</w:t>
      </w:r>
      <w:proofErr w:type="gramStart"/>
      <w:r>
        <w:t xml:space="preserve"> Д</w:t>
      </w:r>
      <w:proofErr w:type="gramEnd"/>
      <w:r>
        <w:t xml:space="preserve">опускается для определения физико-химических показателей топливных СУГ применять другие средства измерений и методы испытаний, если по метрологическим характеристикам они не уступают методам испытаний, указанным в </w:t>
      </w:r>
      <w:hyperlink w:anchor="P193">
        <w:r>
          <w:rPr>
            <w:color w:val="0000FF"/>
          </w:rPr>
          <w:t>таблице 2</w:t>
        </w:r>
      </w:hyperlink>
      <w:r>
        <w:t>.</w:t>
      </w:r>
    </w:p>
    <w:p w:rsidR="00974CFB" w:rsidRDefault="00974CFB">
      <w:pPr>
        <w:pStyle w:val="ConsPlusNormal"/>
        <w:spacing w:before="220"/>
        <w:ind w:firstLine="540"/>
        <w:jc w:val="both"/>
      </w:pPr>
      <w:r>
        <w:t>9.3</w:t>
      </w:r>
      <w:proofErr w:type="gramStart"/>
      <w:r>
        <w:t xml:space="preserve"> П</w:t>
      </w:r>
      <w:proofErr w:type="gramEnd"/>
      <w:r>
        <w:t>ри определении компонентного состава массовая доля суммы компонентов определяется как сумма массовых долей индивидуальных компонентов до округления. Полученный результат округляют до первого десятичного знака. Если значение массовой доли какого-либо компонента находится ниже границы диапазона измерения методики, то данный компонент в расчете не учитывается.</w:t>
      </w:r>
    </w:p>
    <w:p w:rsidR="00974CFB" w:rsidRDefault="00974CFB">
      <w:pPr>
        <w:pStyle w:val="ConsPlusNormal"/>
        <w:spacing w:before="220"/>
        <w:ind w:firstLine="540"/>
        <w:jc w:val="both"/>
      </w:pPr>
      <w:r>
        <w:t>9.4</w:t>
      </w:r>
      <w:proofErr w:type="gramStart"/>
      <w:r>
        <w:t xml:space="preserve"> П</w:t>
      </w:r>
      <w:proofErr w:type="gramEnd"/>
      <w:r>
        <w:t xml:space="preserve">ри определении массовой доли сероводорода и </w:t>
      </w:r>
      <w:proofErr w:type="spellStart"/>
      <w:r>
        <w:t>меркаптановой</w:t>
      </w:r>
      <w:proofErr w:type="spellEnd"/>
      <w:r>
        <w:t xml:space="preserve"> серы значения ниже границы диапазона измерения методики в расчете не учитываются.</w:t>
      </w:r>
    </w:p>
    <w:p w:rsidR="00974CFB" w:rsidRDefault="00974CFB">
      <w:pPr>
        <w:pStyle w:val="ConsPlusNormal"/>
        <w:jc w:val="both"/>
      </w:pPr>
    </w:p>
    <w:p w:rsidR="00974CFB" w:rsidRDefault="00974CFB">
      <w:pPr>
        <w:pStyle w:val="ConsPlusNormal"/>
        <w:ind w:firstLine="540"/>
        <w:jc w:val="both"/>
      </w:pPr>
      <w:bookmarkStart w:id="25" w:name="P408"/>
      <w:bookmarkEnd w:id="25"/>
      <w:r>
        <w:rPr>
          <w:b/>
        </w:rPr>
        <w:t xml:space="preserve">9.5 Оценка запаха </w:t>
      </w:r>
      <w:proofErr w:type="gramStart"/>
      <w:r>
        <w:rPr>
          <w:b/>
        </w:rPr>
        <w:t>топливных</w:t>
      </w:r>
      <w:proofErr w:type="gramEnd"/>
      <w:r>
        <w:rPr>
          <w:b/>
        </w:rPr>
        <w:t xml:space="preserve"> СУГ, используемых в качестве моторного топлива для автомобильного транспорта</w:t>
      </w:r>
    </w:p>
    <w:p w:rsidR="00974CFB" w:rsidRDefault="00974CFB">
      <w:pPr>
        <w:pStyle w:val="ConsPlusNormal"/>
        <w:jc w:val="both"/>
      </w:pPr>
    </w:p>
    <w:p w:rsidR="00974CFB" w:rsidRDefault="00974CFB">
      <w:pPr>
        <w:pStyle w:val="ConsPlusNormal"/>
        <w:ind w:firstLine="540"/>
        <w:jc w:val="both"/>
      </w:pPr>
      <w:r>
        <w:t xml:space="preserve">Запах обусловлен присутствием ненасыщенных углеводородов, серосодержащих соединений или появляется в результате </w:t>
      </w:r>
      <w:proofErr w:type="spellStart"/>
      <w:r>
        <w:t>одорирования</w:t>
      </w:r>
      <w:proofErr w:type="spellEnd"/>
      <w:r>
        <w:t>.</w:t>
      </w:r>
    </w:p>
    <w:p w:rsidR="00974CFB" w:rsidRDefault="00974CFB">
      <w:pPr>
        <w:pStyle w:val="ConsPlusNormal"/>
        <w:spacing w:before="220"/>
        <w:ind w:firstLine="540"/>
        <w:jc w:val="both"/>
      </w:pPr>
      <w:r>
        <w:t xml:space="preserve">Показатель "запах" определяют после получения результатов испытания по показателю "массовая доля сероводорода и </w:t>
      </w:r>
      <w:proofErr w:type="spellStart"/>
      <w:r>
        <w:t>меркаптановой</w:t>
      </w:r>
      <w:proofErr w:type="spellEnd"/>
      <w:r>
        <w:t xml:space="preserve"> серы</w:t>
      </w:r>
      <w:proofErr w:type="gramStart"/>
      <w:r>
        <w:t>, %".</w:t>
      </w:r>
      <w:proofErr w:type="gramEnd"/>
    </w:p>
    <w:p w:rsidR="00974CFB" w:rsidRDefault="00974CFB">
      <w:pPr>
        <w:pStyle w:val="ConsPlusNormal"/>
        <w:spacing w:before="220"/>
        <w:ind w:firstLine="540"/>
        <w:jc w:val="both"/>
      </w:pPr>
      <w:r>
        <w:t xml:space="preserve">Содержание </w:t>
      </w:r>
      <w:proofErr w:type="spellStart"/>
      <w:r>
        <w:t>меркаптановой</w:t>
      </w:r>
      <w:proofErr w:type="spellEnd"/>
      <w:r>
        <w:t xml:space="preserve"> серы 0,0020% масс</w:t>
      </w:r>
      <w:proofErr w:type="gramStart"/>
      <w:r>
        <w:t>.</w:t>
      </w:r>
      <w:proofErr w:type="gramEnd"/>
      <w:r>
        <w:t xml:space="preserve"> </w:t>
      </w:r>
      <w:proofErr w:type="gramStart"/>
      <w:r>
        <w:t>и</w:t>
      </w:r>
      <w:proofErr w:type="gramEnd"/>
      <w:r>
        <w:t xml:space="preserve"> более свидетельствует о наличии неприятного и характерного запаха, обнаруживаемого при концентрации в воздухе, равной 20% от нижнего предела воспламеняемости.</w:t>
      </w:r>
    </w:p>
    <w:p w:rsidR="00974CFB" w:rsidRDefault="00974CFB">
      <w:pPr>
        <w:pStyle w:val="ConsPlusNormal"/>
        <w:spacing w:before="220"/>
        <w:ind w:firstLine="540"/>
        <w:jc w:val="both"/>
      </w:pPr>
      <w:r>
        <w:lastRenderedPageBreak/>
        <w:t>Примечания</w:t>
      </w:r>
    </w:p>
    <w:p w:rsidR="00974CFB" w:rsidRDefault="00974CFB">
      <w:pPr>
        <w:pStyle w:val="ConsPlusNormal"/>
        <w:spacing w:before="220"/>
        <w:ind w:firstLine="540"/>
        <w:jc w:val="both"/>
      </w:pPr>
      <w:r>
        <w:t>1 Понятие "неприятный" является субъективным. Запах топливных СУГ сигнализирует о необходимости принятия соответствующих мер к поиску места его утечки.</w:t>
      </w:r>
    </w:p>
    <w:p w:rsidR="00974CFB" w:rsidRDefault="00974CFB">
      <w:pPr>
        <w:pStyle w:val="ConsPlusNormal"/>
        <w:spacing w:before="220"/>
        <w:ind w:firstLine="540"/>
        <w:jc w:val="both"/>
      </w:pPr>
      <w:r>
        <w:t>2</w:t>
      </w:r>
      <w:proofErr w:type="gramStart"/>
      <w:r>
        <w:t xml:space="preserve"> Д</w:t>
      </w:r>
      <w:proofErr w:type="gramEnd"/>
      <w:r>
        <w:t xml:space="preserve">ля уменьшения воздействия топливных СУГ на испытателей, выполняющих определение запаха, рекомендуется проводить испытание только при соответствии топливных СУГ остальным требованиям, приведенным в </w:t>
      </w:r>
      <w:hyperlink w:anchor="P193">
        <w:r>
          <w:rPr>
            <w:color w:val="0000FF"/>
          </w:rPr>
          <w:t>таблице 2</w:t>
        </w:r>
      </w:hyperlink>
      <w:r>
        <w:t>. Испытатель должен быть ознакомлен с требованиями безопасности.</w:t>
      </w:r>
    </w:p>
    <w:p w:rsidR="00974CFB" w:rsidRDefault="00974CFB">
      <w:pPr>
        <w:pStyle w:val="ConsPlusNormal"/>
        <w:spacing w:before="220"/>
        <w:ind w:firstLine="540"/>
        <w:jc w:val="both"/>
      </w:pPr>
      <w:r>
        <w:t>3</w:t>
      </w:r>
      <w:proofErr w:type="gramStart"/>
      <w:r>
        <w:t xml:space="preserve"> Е</w:t>
      </w:r>
      <w:proofErr w:type="gramEnd"/>
      <w:r>
        <w:t xml:space="preserve">сли углеводородный компонентный состав пробы соответствует требованиям, установленным в </w:t>
      </w:r>
      <w:hyperlink w:anchor="P193">
        <w:r>
          <w:rPr>
            <w:color w:val="0000FF"/>
          </w:rPr>
          <w:t>таблице 2</w:t>
        </w:r>
      </w:hyperlink>
      <w:r>
        <w:t>, то уровень воздействия на испытателя вдыхаемой смеси топливных СУГ с воздухом находится в допустимых пределах при условии, что количество вдыханий длительностью 10 с во время каждого испытания не превышает трех раз и при 8-часовом рабочем дне в течение 1 ч проводят испытания не более двух проб. Данное условие касается воздействия на испытателя только при оценке запаха.</w:t>
      </w:r>
    </w:p>
    <w:p w:rsidR="00974CFB" w:rsidRDefault="00974CFB">
      <w:pPr>
        <w:pStyle w:val="ConsPlusNormal"/>
        <w:spacing w:before="220"/>
        <w:ind w:firstLine="540"/>
        <w:jc w:val="both"/>
      </w:pPr>
      <w:r>
        <w:t>4 Требования к персоналу:</w:t>
      </w:r>
    </w:p>
    <w:p w:rsidR="00974CFB" w:rsidRDefault="00974CFB">
      <w:pPr>
        <w:pStyle w:val="ConsPlusNormal"/>
        <w:spacing w:before="220"/>
        <w:ind w:firstLine="540"/>
        <w:jc w:val="both"/>
      </w:pPr>
      <w:r>
        <w:t>- персонал, выполняющий определение запаха, должен включать не менее трех испытателей. Один из испытателей является руководителем группы.</w:t>
      </w:r>
    </w:p>
    <w:p w:rsidR="00974CFB" w:rsidRDefault="00974CFB">
      <w:pPr>
        <w:pStyle w:val="ConsPlusNormal"/>
        <w:spacing w:before="220"/>
        <w:ind w:firstLine="540"/>
        <w:jc w:val="both"/>
      </w:pPr>
      <w:r>
        <w:t>Испытатели должны быть без признаков простудных заболеваний, не должны курить, употреблять пищу с острым вкусом и резким запахом менее чем за 30 мин до начала испытаний;</w:t>
      </w:r>
    </w:p>
    <w:p w:rsidR="00974CFB" w:rsidRDefault="00974CFB">
      <w:pPr>
        <w:pStyle w:val="ConsPlusNormal"/>
        <w:spacing w:before="220"/>
        <w:ind w:firstLine="540"/>
        <w:jc w:val="both"/>
      </w:pPr>
      <w:r>
        <w:t>- руководителем группы должен быть специалист квалификации не ниже лаборанта химического анализа четвертого квалификационного разряда, изучивший руководства по эксплуатации используемых средств измерений и требования настоящего стандарта;</w:t>
      </w:r>
    </w:p>
    <w:p w:rsidR="00974CFB" w:rsidRDefault="00974CFB">
      <w:pPr>
        <w:pStyle w:val="ConsPlusNormal"/>
        <w:spacing w:before="220"/>
        <w:ind w:firstLine="540"/>
        <w:jc w:val="both"/>
      </w:pPr>
      <w:r>
        <w:t>- руководитель группы несет ответственность за подготовку проб и оборудования для испытания, контроль соблюдения требований настоящего стандарта в ходе проведения испытаний, регистрацию результатов испытаний, подготовку и проверку испытателей, разрешение спорных ситуаций по результатам оценки, оформление протокола (или документа) испытаний.</w:t>
      </w:r>
    </w:p>
    <w:p w:rsidR="00974CFB" w:rsidRDefault="00974CFB">
      <w:pPr>
        <w:pStyle w:val="ConsPlusNormal"/>
        <w:spacing w:before="220"/>
        <w:ind w:firstLine="540"/>
        <w:jc w:val="both"/>
      </w:pPr>
      <w:r>
        <w:t>5 Место проведения испытания должно быть защищено от ветра и изолировано от источников запаха.</w:t>
      </w:r>
    </w:p>
    <w:p w:rsidR="00974CFB" w:rsidRDefault="00974CFB">
      <w:pPr>
        <w:pStyle w:val="ConsPlusNormal"/>
        <w:jc w:val="both"/>
      </w:pPr>
    </w:p>
    <w:p w:rsidR="00974CFB" w:rsidRDefault="00974CFB">
      <w:pPr>
        <w:pStyle w:val="ConsPlusTitle"/>
        <w:ind w:firstLine="540"/>
        <w:jc w:val="both"/>
        <w:outlineLvl w:val="1"/>
      </w:pPr>
      <w:r>
        <w:t>10 Транспортирование и хранение</w:t>
      </w:r>
    </w:p>
    <w:p w:rsidR="00974CFB" w:rsidRDefault="00974CFB">
      <w:pPr>
        <w:pStyle w:val="ConsPlusNormal"/>
        <w:jc w:val="both"/>
      </w:pPr>
    </w:p>
    <w:p w:rsidR="00974CFB" w:rsidRDefault="00974CFB">
      <w:pPr>
        <w:pStyle w:val="ConsPlusNormal"/>
        <w:ind w:firstLine="540"/>
        <w:jc w:val="both"/>
      </w:pPr>
      <w:r>
        <w:t xml:space="preserve">10.1 Транспортирование топливных СУГ - по </w:t>
      </w:r>
      <w:hyperlink r:id="rId99">
        <w:r>
          <w:rPr>
            <w:color w:val="0000FF"/>
          </w:rPr>
          <w:t>ГОСТ 1510</w:t>
        </w:r>
      </w:hyperlink>
      <w:r>
        <w:t xml:space="preserve">, </w:t>
      </w:r>
      <w:hyperlink w:anchor="P979">
        <w:r>
          <w:rPr>
            <w:color w:val="0000FF"/>
          </w:rPr>
          <w:t>[4]</w:t>
        </w:r>
      </w:hyperlink>
      <w:r>
        <w:t xml:space="preserve">, </w:t>
      </w:r>
      <w:hyperlink w:anchor="P977">
        <w:r>
          <w:rPr>
            <w:color w:val="0000FF"/>
          </w:rPr>
          <w:t>[3]</w:t>
        </w:r>
      </w:hyperlink>
      <w:r>
        <w:t xml:space="preserve">, </w:t>
      </w:r>
      <w:hyperlink w:anchor="P981">
        <w:r>
          <w:rPr>
            <w:color w:val="0000FF"/>
          </w:rPr>
          <w:t>[5]</w:t>
        </w:r>
      </w:hyperlink>
      <w:r>
        <w:t xml:space="preserve"> в соответствии с правилами промышленной безопасности опасных и производственных объектов, на которых используется оборудование, работающее под избыточным давлением, и с учетом правил перевозок опасных грузов, действующих на конкретном виде транспорта.</w:t>
      </w:r>
    </w:p>
    <w:p w:rsidR="00974CFB" w:rsidRDefault="00974CFB">
      <w:pPr>
        <w:pStyle w:val="ConsPlusNormal"/>
        <w:spacing w:before="220"/>
        <w:ind w:firstLine="540"/>
        <w:jc w:val="both"/>
      </w:pPr>
      <w:r>
        <w:t xml:space="preserve">10.2 Хранение топливных СУГ осуществляется в стационарных металлических горизонтальных или шаровых резервуарах высокого давления, цилиндрических вертикальных изотермических наземных резервуарах, металлических и композитных баллонах в соответствии с </w:t>
      </w:r>
      <w:hyperlink r:id="rId100">
        <w:r>
          <w:rPr>
            <w:color w:val="0000FF"/>
          </w:rPr>
          <w:t>ГОСТ 1510</w:t>
        </w:r>
      </w:hyperlink>
      <w:r>
        <w:t>.</w:t>
      </w:r>
    </w:p>
    <w:p w:rsidR="00974CFB" w:rsidRDefault="00974CFB">
      <w:pPr>
        <w:pStyle w:val="ConsPlusNormal"/>
        <w:jc w:val="both"/>
      </w:pPr>
    </w:p>
    <w:p w:rsidR="00974CFB" w:rsidRDefault="00974CFB">
      <w:pPr>
        <w:pStyle w:val="ConsPlusTitle"/>
        <w:ind w:firstLine="540"/>
        <w:jc w:val="both"/>
        <w:outlineLvl w:val="1"/>
      </w:pPr>
      <w:r>
        <w:t>11 Гарантии изготовителя</w:t>
      </w:r>
    </w:p>
    <w:p w:rsidR="00974CFB" w:rsidRDefault="00974CFB">
      <w:pPr>
        <w:pStyle w:val="ConsPlusNormal"/>
        <w:jc w:val="both"/>
      </w:pPr>
    </w:p>
    <w:p w:rsidR="00974CFB" w:rsidRDefault="00974CFB">
      <w:pPr>
        <w:pStyle w:val="ConsPlusNormal"/>
        <w:ind w:firstLine="540"/>
        <w:jc w:val="both"/>
      </w:pPr>
      <w:r>
        <w:t>11.1 Изготовитель гарантирует соответствие топливных СУГ требованиям настоящего стандарта при соблюдении условий транспортирования, правил приемки и хранения.</w:t>
      </w:r>
    </w:p>
    <w:p w:rsidR="00974CFB" w:rsidRDefault="00974CFB">
      <w:pPr>
        <w:pStyle w:val="ConsPlusNormal"/>
        <w:spacing w:before="220"/>
        <w:ind w:firstLine="540"/>
        <w:jc w:val="both"/>
      </w:pPr>
      <w:r>
        <w:t xml:space="preserve">11.2 Гарантийный срок хранения топливных СУГ - 6 </w:t>
      </w:r>
      <w:proofErr w:type="spellStart"/>
      <w:proofErr w:type="gramStart"/>
      <w:r>
        <w:t>мес</w:t>
      </w:r>
      <w:proofErr w:type="spellEnd"/>
      <w:proofErr w:type="gramEnd"/>
      <w:r>
        <w:t xml:space="preserve"> с даты изготовления продукции. По истечении гарантийного срока хранения топливные СУГ анализируют перед каждым </w:t>
      </w:r>
      <w:r>
        <w:lastRenderedPageBreak/>
        <w:t>применением на соответствие требованиям настоящего стандарта.</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t>Приложение</w:t>
      </w:r>
      <w:proofErr w:type="gramStart"/>
      <w:r>
        <w:rPr>
          <w:b/>
        </w:rPr>
        <w:t xml:space="preserve"> А</w:t>
      </w:r>
      <w:proofErr w:type="gramEnd"/>
    </w:p>
    <w:p w:rsidR="00974CFB" w:rsidRDefault="00974CFB">
      <w:pPr>
        <w:pStyle w:val="ConsPlusNormal"/>
        <w:jc w:val="right"/>
      </w:pPr>
      <w:r>
        <w:rPr>
          <w:b/>
        </w:rPr>
        <w:t>(справочное)</w:t>
      </w:r>
    </w:p>
    <w:p w:rsidR="00974CFB" w:rsidRDefault="00974CFB">
      <w:pPr>
        <w:pStyle w:val="ConsPlusNormal"/>
        <w:jc w:val="both"/>
      </w:pPr>
    </w:p>
    <w:p w:rsidR="00974CFB" w:rsidRDefault="00974CFB">
      <w:pPr>
        <w:pStyle w:val="ConsPlusTitle"/>
        <w:jc w:val="center"/>
      </w:pPr>
      <w:bookmarkStart w:id="26" w:name="P441"/>
      <w:bookmarkEnd w:id="26"/>
      <w:r>
        <w:t>КЛАССИФИКАЦИЯ</w:t>
      </w:r>
    </w:p>
    <w:p w:rsidR="00974CFB" w:rsidRDefault="00974CFB">
      <w:pPr>
        <w:pStyle w:val="ConsPlusTitle"/>
        <w:jc w:val="center"/>
      </w:pPr>
      <w:r>
        <w:t>ПРОДУКЦИИ ПО ВИДАМ ЭКОНОМИЧЕСКОЙ ДЕЯТЕЛЬНОСТИ</w:t>
      </w:r>
    </w:p>
    <w:p w:rsidR="00974CFB" w:rsidRDefault="00974CFB">
      <w:pPr>
        <w:pStyle w:val="ConsPlusNormal"/>
        <w:jc w:val="both"/>
      </w:pPr>
    </w:p>
    <w:p w:rsidR="00974CFB" w:rsidRDefault="00974CFB">
      <w:pPr>
        <w:pStyle w:val="ConsPlusNormal"/>
        <w:ind w:firstLine="540"/>
        <w:jc w:val="both"/>
      </w:pPr>
      <w:r>
        <w:t>Классификация продукции по видам экономической деятельности на территории Российской Федерации и Республики Беларусь приведена в таблице А.1.</w:t>
      </w:r>
    </w:p>
    <w:p w:rsidR="00974CFB" w:rsidRDefault="00974CFB">
      <w:pPr>
        <w:pStyle w:val="ConsPlusNormal"/>
        <w:jc w:val="both"/>
      </w:pPr>
    </w:p>
    <w:p w:rsidR="00974CFB" w:rsidRDefault="00974CFB">
      <w:pPr>
        <w:pStyle w:val="ConsPlusNormal"/>
        <w:jc w:val="right"/>
      </w:pPr>
      <w:r>
        <w:t>Таблица А.1</w:t>
      </w:r>
    </w:p>
    <w:p w:rsidR="00974CFB" w:rsidRDefault="00974CFB">
      <w:pPr>
        <w:pStyle w:val="ConsPlusNormal"/>
        <w:jc w:val="both"/>
      </w:pPr>
    </w:p>
    <w:p w:rsidR="00974CFB" w:rsidRDefault="00974CFB">
      <w:pPr>
        <w:pStyle w:val="ConsPlusNormal"/>
        <w:jc w:val="center"/>
      </w:pPr>
      <w:r>
        <w:t xml:space="preserve">Коды для </w:t>
      </w:r>
      <w:proofErr w:type="gramStart"/>
      <w:r>
        <w:t>топливных</w:t>
      </w:r>
      <w:proofErr w:type="gramEnd"/>
      <w:r>
        <w:t xml:space="preserve"> СУГ</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515"/>
        <w:gridCol w:w="2155"/>
        <w:gridCol w:w="2165"/>
      </w:tblGrid>
      <w:tr w:rsidR="00974CFB">
        <w:tc>
          <w:tcPr>
            <w:tcW w:w="1191" w:type="dxa"/>
          </w:tcPr>
          <w:p w:rsidR="00974CFB" w:rsidRDefault="00974CFB">
            <w:pPr>
              <w:pStyle w:val="ConsPlusNormal"/>
              <w:jc w:val="center"/>
            </w:pPr>
            <w:r>
              <w:t>Марка</w:t>
            </w:r>
          </w:p>
        </w:tc>
        <w:tc>
          <w:tcPr>
            <w:tcW w:w="3515" w:type="dxa"/>
          </w:tcPr>
          <w:p w:rsidR="00974CFB" w:rsidRDefault="00974CFB">
            <w:pPr>
              <w:pStyle w:val="ConsPlusNormal"/>
              <w:jc w:val="center"/>
            </w:pPr>
            <w:r>
              <w:t>Наименование</w:t>
            </w:r>
          </w:p>
        </w:tc>
        <w:tc>
          <w:tcPr>
            <w:tcW w:w="2155" w:type="dxa"/>
          </w:tcPr>
          <w:p w:rsidR="00974CFB" w:rsidRDefault="00974CFB">
            <w:pPr>
              <w:pStyle w:val="ConsPlusNormal"/>
              <w:jc w:val="center"/>
            </w:pPr>
            <w:r>
              <w:t xml:space="preserve">Код </w:t>
            </w:r>
            <w:hyperlink r:id="rId101">
              <w:r>
                <w:rPr>
                  <w:color w:val="0000FF"/>
                </w:rPr>
                <w:t>ОКПД</w:t>
              </w:r>
              <w:proofErr w:type="gramStart"/>
              <w:r>
                <w:rPr>
                  <w:color w:val="0000FF"/>
                </w:rPr>
                <w:t>2</w:t>
              </w:r>
              <w:proofErr w:type="gramEnd"/>
            </w:hyperlink>
            <w:r>
              <w:t xml:space="preserve"> </w:t>
            </w:r>
            <w:hyperlink w:anchor="P477">
              <w:r>
                <w:rPr>
                  <w:color w:val="0000FF"/>
                </w:rPr>
                <w:t>&lt;*&gt;</w:t>
              </w:r>
            </w:hyperlink>
          </w:p>
        </w:tc>
        <w:tc>
          <w:tcPr>
            <w:tcW w:w="2165" w:type="dxa"/>
          </w:tcPr>
          <w:p w:rsidR="00974CFB" w:rsidRDefault="00974CFB">
            <w:pPr>
              <w:pStyle w:val="ConsPlusNormal"/>
              <w:jc w:val="center"/>
            </w:pPr>
            <w:r>
              <w:t xml:space="preserve">Код ОКРБ </w:t>
            </w:r>
            <w:hyperlink w:anchor="P478">
              <w:r>
                <w:rPr>
                  <w:color w:val="0000FF"/>
                </w:rPr>
                <w:t>&lt;**&gt;</w:t>
              </w:r>
            </w:hyperlink>
          </w:p>
        </w:tc>
      </w:tr>
      <w:tr w:rsidR="00974CFB">
        <w:tc>
          <w:tcPr>
            <w:tcW w:w="1191" w:type="dxa"/>
          </w:tcPr>
          <w:p w:rsidR="00974CFB" w:rsidRDefault="00974CFB">
            <w:pPr>
              <w:pStyle w:val="ConsPlusNormal"/>
              <w:jc w:val="center"/>
            </w:pPr>
            <w:r>
              <w:t>ПТ</w:t>
            </w:r>
          </w:p>
        </w:tc>
        <w:tc>
          <w:tcPr>
            <w:tcW w:w="3515" w:type="dxa"/>
          </w:tcPr>
          <w:p w:rsidR="00974CFB" w:rsidRDefault="00974CFB">
            <w:pPr>
              <w:pStyle w:val="ConsPlusNormal"/>
              <w:jc w:val="center"/>
            </w:pPr>
            <w:r>
              <w:t>Пропан технический</w:t>
            </w:r>
          </w:p>
        </w:tc>
        <w:tc>
          <w:tcPr>
            <w:tcW w:w="2155" w:type="dxa"/>
          </w:tcPr>
          <w:p w:rsidR="00974CFB" w:rsidRDefault="00DC519E">
            <w:pPr>
              <w:pStyle w:val="ConsPlusNormal"/>
              <w:jc w:val="center"/>
            </w:pPr>
            <w:hyperlink r:id="rId102">
              <w:r w:rsidR="00974CFB">
                <w:rPr>
                  <w:color w:val="0000FF"/>
                </w:rPr>
                <w:t>19.20.31.110</w:t>
              </w:r>
            </w:hyperlink>
          </w:p>
        </w:tc>
        <w:tc>
          <w:tcPr>
            <w:tcW w:w="2165" w:type="dxa"/>
          </w:tcPr>
          <w:p w:rsidR="00974CFB" w:rsidRDefault="00974CFB">
            <w:pPr>
              <w:pStyle w:val="ConsPlusNormal"/>
              <w:jc w:val="center"/>
            </w:pPr>
            <w:r>
              <w:t>19.20.31.110</w:t>
            </w:r>
          </w:p>
        </w:tc>
      </w:tr>
      <w:tr w:rsidR="00974CFB">
        <w:tc>
          <w:tcPr>
            <w:tcW w:w="1191" w:type="dxa"/>
          </w:tcPr>
          <w:p w:rsidR="00974CFB" w:rsidRDefault="00974CFB">
            <w:pPr>
              <w:pStyle w:val="ConsPlusNormal"/>
              <w:jc w:val="center"/>
            </w:pPr>
            <w:r>
              <w:t>ПА</w:t>
            </w:r>
          </w:p>
        </w:tc>
        <w:tc>
          <w:tcPr>
            <w:tcW w:w="3515" w:type="dxa"/>
          </w:tcPr>
          <w:p w:rsidR="00974CFB" w:rsidRDefault="00974CFB">
            <w:pPr>
              <w:pStyle w:val="ConsPlusNormal"/>
              <w:jc w:val="center"/>
            </w:pPr>
            <w:r>
              <w:t>Пропан автомобильный</w:t>
            </w:r>
          </w:p>
        </w:tc>
        <w:tc>
          <w:tcPr>
            <w:tcW w:w="2155" w:type="dxa"/>
          </w:tcPr>
          <w:p w:rsidR="00974CFB" w:rsidRDefault="00DC519E">
            <w:pPr>
              <w:pStyle w:val="ConsPlusNormal"/>
              <w:jc w:val="center"/>
            </w:pPr>
            <w:hyperlink r:id="rId103">
              <w:r w:rsidR="00974CFB">
                <w:rPr>
                  <w:color w:val="0000FF"/>
                </w:rPr>
                <w:t>19.20.31.110</w:t>
              </w:r>
            </w:hyperlink>
          </w:p>
        </w:tc>
        <w:tc>
          <w:tcPr>
            <w:tcW w:w="2165" w:type="dxa"/>
          </w:tcPr>
          <w:p w:rsidR="00974CFB" w:rsidRDefault="00974CFB">
            <w:pPr>
              <w:pStyle w:val="ConsPlusNormal"/>
              <w:jc w:val="center"/>
            </w:pPr>
            <w:r>
              <w:t>19.20.31.110</w:t>
            </w:r>
          </w:p>
        </w:tc>
      </w:tr>
      <w:tr w:rsidR="00974CFB">
        <w:tc>
          <w:tcPr>
            <w:tcW w:w="1191" w:type="dxa"/>
          </w:tcPr>
          <w:p w:rsidR="00974CFB" w:rsidRDefault="00974CFB">
            <w:pPr>
              <w:pStyle w:val="ConsPlusNormal"/>
              <w:jc w:val="center"/>
            </w:pPr>
            <w:r>
              <w:t>БТ</w:t>
            </w:r>
          </w:p>
        </w:tc>
        <w:tc>
          <w:tcPr>
            <w:tcW w:w="3515" w:type="dxa"/>
          </w:tcPr>
          <w:p w:rsidR="00974CFB" w:rsidRDefault="00974CFB">
            <w:pPr>
              <w:pStyle w:val="ConsPlusNormal"/>
              <w:jc w:val="center"/>
            </w:pPr>
            <w:r>
              <w:t>Бутан технический</w:t>
            </w:r>
          </w:p>
        </w:tc>
        <w:tc>
          <w:tcPr>
            <w:tcW w:w="2155" w:type="dxa"/>
          </w:tcPr>
          <w:p w:rsidR="00974CFB" w:rsidRDefault="00DC519E">
            <w:pPr>
              <w:pStyle w:val="ConsPlusNormal"/>
              <w:jc w:val="center"/>
            </w:pPr>
            <w:hyperlink r:id="rId104">
              <w:r w:rsidR="00974CFB">
                <w:rPr>
                  <w:color w:val="0000FF"/>
                </w:rPr>
                <w:t>19.20.31.120</w:t>
              </w:r>
            </w:hyperlink>
          </w:p>
        </w:tc>
        <w:tc>
          <w:tcPr>
            <w:tcW w:w="2165" w:type="dxa"/>
          </w:tcPr>
          <w:p w:rsidR="00974CFB" w:rsidRDefault="00974CFB">
            <w:pPr>
              <w:pStyle w:val="ConsPlusNormal"/>
              <w:jc w:val="center"/>
            </w:pPr>
            <w:r>
              <w:t>19.20.31.210</w:t>
            </w:r>
          </w:p>
        </w:tc>
      </w:tr>
      <w:tr w:rsidR="00974CFB">
        <w:tc>
          <w:tcPr>
            <w:tcW w:w="1191" w:type="dxa"/>
          </w:tcPr>
          <w:p w:rsidR="00974CFB" w:rsidRDefault="00974CFB">
            <w:pPr>
              <w:pStyle w:val="ConsPlusNormal"/>
              <w:jc w:val="center"/>
            </w:pPr>
            <w:r>
              <w:t>ПБА</w:t>
            </w:r>
          </w:p>
        </w:tc>
        <w:tc>
          <w:tcPr>
            <w:tcW w:w="3515" w:type="dxa"/>
          </w:tcPr>
          <w:p w:rsidR="00974CFB" w:rsidRDefault="00974CFB">
            <w:pPr>
              <w:pStyle w:val="ConsPlusNormal"/>
              <w:jc w:val="center"/>
            </w:pPr>
            <w:r>
              <w:t>Пропан-бутан автомобильный</w:t>
            </w:r>
          </w:p>
        </w:tc>
        <w:tc>
          <w:tcPr>
            <w:tcW w:w="2155" w:type="dxa"/>
          </w:tcPr>
          <w:p w:rsidR="00974CFB" w:rsidRDefault="00DC519E">
            <w:pPr>
              <w:pStyle w:val="ConsPlusNormal"/>
              <w:jc w:val="center"/>
            </w:pPr>
            <w:hyperlink r:id="rId105">
              <w:r w:rsidR="00974CFB">
                <w:rPr>
                  <w:color w:val="0000FF"/>
                </w:rPr>
                <w:t>19.20.31</w:t>
              </w:r>
            </w:hyperlink>
          </w:p>
        </w:tc>
        <w:tc>
          <w:tcPr>
            <w:tcW w:w="2165" w:type="dxa"/>
          </w:tcPr>
          <w:p w:rsidR="00974CFB" w:rsidRDefault="00974CFB">
            <w:pPr>
              <w:pStyle w:val="ConsPlusNormal"/>
              <w:jc w:val="center"/>
            </w:pPr>
            <w:r>
              <w:t>19.20.31</w:t>
            </w:r>
          </w:p>
        </w:tc>
      </w:tr>
      <w:tr w:rsidR="00974CFB">
        <w:tc>
          <w:tcPr>
            <w:tcW w:w="1191" w:type="dxa"/>
          </w:tcPr>
          <w:p w:rsidR="00974CFB" w:rsidRDefault="00974CFB">
            <w:pPr>
              <w:pStyle w:val="ConsPlusNormal"/>
              <w:jc w:val="center"/>
            </w:pPr>
            <w:r>
              <w:t>ПБТ</w:t>
            </w:r>
          </w:p>
        </w:tc>
        <w:tc>
          <w:tcPr>
            <w:tcW w:w="3515" w:type="dxa"/>
          </w:tcPr>
          <w:p w:rsidR="00974CFB" w:rsidRDefault="00974CFB">
            <w:pPr>
              <w:pStyle w:val="ConsPlusNormal"/>
              <w:jc w:val="center"/>
            </w:pPr>
            <w:r>
              <w:t>Пропан-бутан технический</w:t>
            </w:r>
          </w:p>
        </w:tc>
        <w:tc>
          <w:tcPr>
            <w:tcW w:w="2155" w:type="dxa"/>
          </w:tcPr>
          <w:p w:rsidR="00974CFB" w:rsidRDefault="00DC519E">
            <w:pPr>
              <w:pStyle w:val="ConsPlusNormal"/>
              <w:jc w:val="center"/>
            </w:pPr>
            <w:hyperlink r:id="rId106">
              <w:r w:rsidR="00974CFB">
                <w:rPr>
                  <w:color w:val="0000FF"/>
                </w:rPr>
                <w:t>19.20.31</w:t>
              </w:r>
            </w:hyperlink>
          </w:p>
        </w:tc>
        <w:tc>
          <w:tcPr>
            <w:tcW w:w="2165" w:type="dxa"/>
          </w:tcPr>
          <w:p w:rsidR="00974CFB" w:rsidRDefault="00974CFB">
            <w:pPr>
              <w:pStyle w:val="ConsPlusNormal"/>
              <w:jc w:val="center"/>
            </w:pPr>
            <w:r>
              <w:t>19.20.31</w:t>
            </w:r>
          </w:p>
        </w:tc>
      </w:tr>
      <w:tr w:rsidR="00974CFB">
        <w:tc>
          <w:tcPr>
            <w:tcW w:w="9026" w:type="dxa"/>
            <w:gridSpan w:val="4"/>
          </w:tcPr>
          <w:p w:rsidR="00974CFB" w:rsidRDefault="00974CFB">
            <w:pPr>
              <w:pStyle w:val="ConsPlusNormal"/>
              <w:ind w:firstLine="283"/>
              <w:jc w:val="both"/>
            </w:pPr>
            <w:r>
              <w:t xml:space="preserve">Примечание - На территории Республики Беларусь топливные СУГ марок пропан технический и бутан технический, предназначенные для промышленных целей, классифицируются с учетом целевого направления использования согласно ОКРБ </w:t>
            </w:r>
            <w:hyperlink w:anchor="P478">
              <w:r>
                <w:rPr>
                  <w:color w:val="0000FF"/>
                </w:rPr>
                <w:t>&lt;**&gt;</w:t>
              </w:r>
            </w:hyperlink>
            <w:r>
              <w:t>.</w:t>
            </w:r>
          </w:p>
        </w:tc>
      </w:tr>
    </w:tbl>
    <w:p w:rsidR="00974CFB" w:rsidRDefault="00974CFB">
      <w:pPr>
        <w:pStyle w:val="ConsPlusNormal"/>
        <w:jc w:val="both"/>
      </w:pPr>
    </w:p>
    <w:p w:rsidR="00974CFB" w:rsidRDefault="00974CFB">
      <w:pPr>
        <w:pStyle w:val="ConsPlusNormal"/>
        <w:ind w:firstLine="540"/>
        <w:jc w:val="both"/>
      </w:pPr>
      <w:r>
        <w:t>--------------------------------</w:t>
      </w:r>
    </w:p>
    <w:p w:rsidR="00974CFB" w:rsidRDefault="00974CFB">
      <w:pPr>
        <w:pStyle w:val="ConsPlusNormal"/>
        <w:spacing w:before="220"/>
        <w:ind w:firstLine="540"/>
        <w:jc w:val="both"/>
      </w:pPr>
      <w:bookmarkStart w:id="27" w:name="P477"/>
      <w:bookmarkEnd w:id="27"/>
      <w:r>
        <w:t xml:space="preserve">&lt;*&gt; В Российской Федерации действует </w:t>
      </w:r>
      <w:hyperlink r:id="rId107">
        <w:r>
          <w:rPr>
            <w:color w:val="0000FF"/>
          </w:rPr>
          <w:t>(</w:t>
        </w:r>
        <w:proofErr w:type="gramStart"/>
        <w:r>
          <w:rPr>
            <w:color w:val="0000FF"/>
          </w:rPr>
          <w:t>ОК</w:t>
        </w:r>
        <w:proofErr w:type="gramEnd"/>
        <w:r>
          <w:rPr>
            <w:color w:val="0000FF"/>
          </w:rPr>
          <w:t xml:space="preserve"> 034-2014 (КПЕС-2008))</w:t>
        </w:r>
      </w:hyperlink>
      <w:r>
        <w:t xml:space="preserve"> Общероссийский классификатор продукции по видам экономической деятельности.</w:t>
      </w:r>
    </w:p>
    <w:p w:rsidR="00974CFB" w:rsidRDefault="00974CFB">
      <w:pPr>
        <w:pStyle w:val="ConsPlusNormal"/>
        <w:spacing w:before="220"/>
        <w:ind w:firstLine="540"/>
        <w:jc w:val="both"/>
      </w:pPr>
      <w:bookmarkStart w:id="28" w:name="P478"/>
      <w:bookmarkEnd w:id="28"/>
      <w:r>
        <w:t>&lt;**&gt; В Республике Беларусь действует (ОКРБ 007-2012) Классификатор продукции по видам экономической деятельности.</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t>Приложение</w:t>
      </w:r>
      <w:proofErr w:type="gramStart"/>
      <w:r>
        <w:rPr>
          <w:b/>
        </w:rPr>
        <w:t xml:space="preserve"> Б</w:t>
      </w:r>
      <w:proofErr w:type="gramEnd"/>
    </w:p>
    <w:p w:rsidR="00974CFB" w:rsidRDefault="00974CFB">
      <w:pPr>
        <w:pStyle w:val="ConsPlusNormal"/>
        <w:jc w:val="right"/>
      </w:pPr>
      <w:r>
        <w:rPr>
          <w:b/>
        </w:rPr>
        <w:t>(рекомендуемое)</w:t>
      </w:r>
    </w:p>
    <w:p w:rsidR="00974CFB" w:rsidRDefault="00974CFB">
      <w:pPr>
        <w:pStyle w:val="ConsPlusNormal"/>
        <w:jc w:val="both"/>
      </w:pPr>
    </w:p>
    <w:p w:rsidR="00974CFB" w:rsidRDefault="00974CFB">
      <w:pPr>
        <w:pStyle w:val="ConsPlusTitle"/>
        <w:jc w:val="center"/>
      </w:pPr>
      <w:bookmarkStart w:id="29" w:name="P487"/>
      <w:bookmarkEnd w:id="29"/>
      <w:r>
        <w:t>ПРИМЕНЕНИЕ РАЗЛИЧНЫХ МАРОК ТОПЛИВНЫХ СЖИЖЕННЫХ</w:t>
      </w:r>
    </w:p>
    <w:p w:rsidR="00974CFB" w:rsidRDefault="00974CFB">
      <w:pPr>
        <w:pStyle w:val="ConsPlusTitle"/>
        <w:jc w:val="center"/>
      </w:pPr>
      <w:r>
        <w:t>УГЛЕВОДОРОДНЫХ ГАЗОВ В ЗАВИСИМОСТИ ОТ КЛИМАТИЧЕСКОГО РАЙОНА</w:t>
      </w:r>
    </w:p>
    <w:p w:rsidR="00974CFB" w:rsidRDefault="00974CFB">
      <w:pPr>
        <w:pStyle w:val="ConsPlusNormal"/>
        <w:jc w:val="both"/>
      </w:pPr>
    </w:p>
    <w:p w:rsidR="00974CFB" w:rsidRDefault="00974CFB">
      <w:pPr>
        <w:pStyle w:val="ConsPlusNormal"/>
        <w:ind w:firstLine="540"/>
        <w:jc w:val="both"/>
      </w:pPr>
      <w:r>
        <w:t xml:space="preserve">Применение различных марок топливных СУГ в зависимости от климатических факторов </w:t>
      </w:r>
      <w:r>
        <w:lastRenderedPageBreak/>
        <w:t xml:space="preserve">приведено в </w:t>
      </w:r>
      <w:hyperlink w:anchor="P494">
        <w:r>
          <w:rPr>
            <w:color w:val="0000FF"/>
          </w:rPr>
          <w:t>таблице Б.1</w:t>
        </w:r>
      </w:hyperlink>
      <w:r>
        <w:t>.</w:t>
      </w:r>
    </w:p>
    <w:p w:rsidR="00974CFB" w:rsidRDefault="00974CFB">
      <w:pPr>
        <w:pStyle w:val="ConsPlusNormal"/>
        <w:jc w:val="both"/>
      </w:pPr>
    </w:p>
    <w:p w:rsidR="00974CFB" w:rsidRDefault="00974CFB">
      <w:pPr>
        <w:pStyle w:val="ConsPlusNormal"/>
        <w:jc w:val="right"/>
      </w:pPr>
      <w:r>
        <w:t>Таблица Б.1</w:t>
      </w:r>
    </w:p>
    <w:p w:rsidR="00974CFB" w:rsidRDefault="00974CFB">
      <w:pPr>
        <w:pStyle w:val="ConsPlusNormal"/>
        <w:jc w:val="both"/>
      </w:pPr>
    </w:p>
    <w:p w:rsidR="00974CFB" w:rsidRDefault="00974CFB">
      <w:pPr>
        <w:pStyle w:val="ConsPlusNormal"/>
        <w:jc w:val="center"/>
      </w:pPr>
      <w:bookmarkStart w:id="30" w:name="P494"/>
      <w:bookmarkEnd w:id="30"/>
      <w:r>
        <w:t>Применение марок топливных СУГ</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190"/>
        <w:gridCol w:w="1190"/>
        <w:gridCol w:w="1190"/>
        <w:gridCol w:w="1200"/>
      </w:tblGrid>
      <w:tr w:rsidR="00974CFB">
        <w:tc>
          <w:tcPr>
            <w:tcW w:w="4195" w:type="dxa"/>
            <w:vMerge w:val="restart"/>
            <w:vAlign w:val="center"/>
          </w:tcPr>
          <w:p w:rsidR="00974CFB" w:rsidRDefault="00974CFB">
            <w:pPr>
              <w:pStyle w:val="ConsPlusNormal"/>
              <w:jc w:val="center"/>
            </w:pPr>
            <w:r>
              <w:t xml:space="preserve">Назначение </w:t>
            </w:r>
            <w:proofErr w:type="gramStart"/>
            <w:r>
              <w:t>топливного</w:t>
            </w:r>
            <w:proofErr w:type="gramEnd"/>
            <w:r>
              <w:t xml:space="preserve"> СУГ</w:t>
            </w:r>
          </w:p>
        </w:tc>
        <w:tc>
          <w:tcPr>
            <w:tcW w:w="4770" w:type="dxa"/>
            <w:gridSpan w:val="4"/>
            <w:vAlign w:val="center"/>
          </w:tcPr>
          <w:p w:rsidR="00974CFB" w:rsidRDefault="00974CFB">
            <w:pPr>
              <w:pStyle w:val="ConsPlusNormal"/>
              <w:jc w:val="center"/>
            </w:pPr>
            <w:r>
              <w:t xml:space="preserve">Применение марок топливных СУГ в макроклиматических районах по </w:t>
            </w:r>
            <w:hyperlink r:id="rId108">
              <w:r>
                <w:rPr>
                  <w:color w:val="0000FF"/>
                </w:rPr>
                <w:t>ГОСТ 16350</w:t>
              </w:r>
            </w:hyperlink>
          </w:p>
        </w:tc>
      </w:tr>
      <w:tr w:rsidR="00974CFB">
        <w:tc>
          <w:tcPr>
            <w:tcW w:w="4195" w:type="dxa"/>
            <w:vMerge/>
          </w:tcPr>
          <w:p w:rsidR="00974CFB" w:rsidRDefault="00974CFB">
            <w:pPr>
              <w:pStyle w:val="ConsPlusNormal"/>
            </w:pPr>
          </w:p>
        </w:tc>
        <w:tc>
          <w:tcPr>
            <w:tcW w:w="2380" w:type="dxa"/>
            <w:gridSpan w:val="2"/>
            <w:vAlign w:val="center"/>
          </w:tcPr>
          <w:p w:rsidR="00974CFB" w:rsidRDefault="00974CFB">
            <w:pPr>
              <w:pStyle w:val="ConsPlusNormal"/>
              <w:jc w:val="center"/>
            </w:pPr>
            <w:r>
              <w:t>умеренный</w:t>
            </w:r>
          </w:p>
        </w:tc>
        <w:tc>
          <w:tcPr>
            <w:tcW w:w="2390" w:type="dxa"/>
            <w:gridSpan w:val="2"/>
            <w:vAlign w:val="center"/>
          </w:tcPr>
          <w:p w:rsidR="00974CFB" w:rsidRDefault="00974CFB">
            <w:pPr>
              <w:pStyle w:val="ConsPlusNormal"/>
              <w:jc w:val="center"/>
            </w:pPr>
            <w:r>
              <w:t>холодный</w:t>
            </w:r>
          </w:p>
        </w:tc>
      </w:tr>
      <w:tr w:rsidR="00974CFB">
        <w:tc>
          <w:tcPr>
            <w:tcW w:w="4195" w:type="dxa"/>
            <w:vMerge/>
          </w:tcPr>
          <w:p w:rsidR="00974CFB" w:rsidRDefault="00974CFB">
            <w:pPr>
              <w:pStyle w:val="ConsPlusNormal"/>
            </w:pPr>
          </w:p>
        </w:tc>
        <w:tc>
          <w:tcPr>
            <w:tcW w:w="1190" w:type="dxa"/>
            <w:vAlign w:val="center"/>
          </w:tcPr>
          <w:p w:rsidR="00974CFB" w:rsidRDefault="00974CFB">
            <w:pPr>
              <w:pStyle w:val="ConsPlusNormal"/>
              <w:jc w:val="center"/>
            </w:pPr>
            <w:r>
              <w:t>Летний период</w:t>
            </w:r>
          </w:p>
        </w:tc>
        <w:tc>
          <w:tcPr>
            <w:tcW w:w="1190" w:type="dxa"/>
            <w:vAlign w:val="center"/>
          </w:tcPr>
          <w:p w:rsidR="00974CFB" w:rsidRDefault="00974CFB">
            <w:pPr>
              <w:pStyle w:val="ConsPlusNormal"/>
              <w:jc w:val="center"/>
            </w:pPr>
            <w:r>
              <w:t>Зимний период</w:t>
            </w:r>
          </w:p>
        </w:tc>
        <w:tc>
          <w:tcPr>
            <w:tcW w:w="1190" w:type="dxa"/>
            <w:vAlign w:val="center"/>
          </w:tcPr>
          <w:p w:rsidR="00974CFB" w:rsidRDefault="00974CFB">
            <w:pPr>
              <w:pStyle w:val="ConsPlusNormal"/>
              <w:jc w:val="center"/>
            </w:pPr>
            <w:r>
              <w:t>Летний период</w:t>
            </w:r>
          </w:p>
        </w:tc>
        <w:tc>
          <w:tcPr>
            <w:tcW w:w="1200" w:type="dxa"/>
            <w:vAlign w:val="center"/>
          </w:tcPr>
          <w:p w:rsidR="00974CFB" w:rsidRDefault="00974CFB">
            <w:pPr>
              <w:pStyle w:val="ConsPlusNormal"/>
              <w:jc w:val="center"/>
            </w:pPr>
            <w:r>
              <w:t>Зимний период</w:t>
            </w:r>
          </w:p>
        </w:tc>
      </w:tr>
      <w:tr w:rsidR="00974CFB">
        <w:tc>
          <w:tcPr>
            <w:tcW w:w="4195" w:type="dxa"/>
            <w:vAlign w:val="center"/>
          </w:tcPr>
          <w:p w:rsidR="00974CFB" w:rsidRDefault="00974CFB">
            <w:pPr>
              <w:pStyle w:val="ConsPlusNormal"/>
            </w:pPr>
            <w:r>
              <w:t>1 Коммунально-бытовое и производственное потребление в качестве топлива:</w:t>
            </w:r>
          </w:p>
        </w:tc>
        <w:tc>
          <w:tcPr>
            <w:tcW w:w="1190" w:type="dxa"/>
            <w:vAlign w:val="center"/>
          </w:tcPr>
          <w:p w:rsidR="00974CFB" w:rsidRDefault="00974CFB">
            <w:pPr>
              <w:pStyle w:val="ConsPlusNormal"/>
            </w:pPr>
          </w:p>
        </w:tc>
        <w:tc>
          <w:tcPr>
            <w:tcW w:w="1190" w:type="dxa"/>
            <w:vAlign w:val="center"/>
          </w:tcPr>
          <w:p w:rsidR="00974CFB" w:rsidRDefault="00974CFB">
            <w:pPr>
              <w:pStyle w:val="ConsPlusNormal"/>
            </w:pPr>
          </w:p>
        </w:tc>
        <w:tc>
          <w:tcPr>
            <w:tcW w:w="1190" w:type="dxa"/>
            <w:vAlign w:val="center"/>
          </w:tcPr>
          <w:p w:rsidR="00974CFB" w:rsidRDefault="00974CFB">
            <w:pPr>
              <w:pStyle w:val="ConsPlusNormal"/>
            </w:pPr>
          </w:p>
        </w:tc>
        <w:tc>
          <w:tcPr>
            <w:tcW w:w="1200" w:type="dxa"/>
            <w:vAlign w:val="center"/>
          </w:tcPr>
          <w:p w:rsidR="00974CFB" w:rsidRDefault="00974CFB">
            <w:pPr>
              <w:pStyle w:val="ConsPlusNormal"/>
            </w:pPr>
          </w:p>
        </w:tc>
      </w:tr>
      <w:tr w:rsidR="00974CFB">
        <w:tc>
          <w:tcPr>
            <w:tcW w:w="4195" w:type="dxa"/>
            <w:vAlign w:val="center"/>
          </w:tcPr>
          <w:p w:rsidR="00974CFB" w:rsidRDefault="00974CFB">
            <w:pPr>
              <w:pStyle w:val="ConsPlusNormal"/>
            </w:pPr>
            <w:r>
              <w:t xml:space="preserve">а) </w:t>
            </w:r>
            <w:proofErr w:type="gramStart"/>
            <w:r>
              <w:t>газобаллонное</w:t>
            </w:r>
            <w:proofErr w:type="gramEnd"/>
            <w:r>
              <w:t>: с наружной установкой баллонов</w:t>
            </w:r>
          </w:p>
        </w:tc>
        <w:tc>
          <w:tcPr>
            <w:tcW w:w="1190" w:type="dxa"/>
            <w:vAlign w:val="center"/>
          </w:tcPr>
          <w:p w:rsidR="00974CFB" w:rsidRDefault="00974CFB">
            <w:pPr>
              <w:pStyle w:val="ConsPlusNormal"/>
              <w:jc w:val="center"/>
            </w:pPr>
            <w:r>
              <w:t>ПБТ</w:t>
            </w:r>
          </w:p>
        </w:tc>
        <w:tc>
          <w:tcPr>
            <w:tcW w:w="1190" w:type="dxa"/>
            <w:vAlign w:val="center"/>
          </w:tcPr>
          <w:p w:rsidR="00974CFB" w:rsidRDefault="00974CFB">
            <w:pPr>
              <w:pStyle w:val="ConsPlusNormal"/>
              <w:jc w:val="center"/>
            </w:pPr>
            <w:r>
              <w:t>ПТ</w:t>
            </w:r>
          </w:p>
        </w:tc>
        <w:tc>
          <w:tcPr>
            <w:tcW w:w="1190" w:type="dxa"/>
            <w:vAlign w:val="center"/>
          </w:tcPr>
          <w:p w:rsidR="00974CFB" w:rsidRDefault="00974CFB">
            <w:pPr>
              <w:pStyle w:val="ConsPlusNormal"/>
              <w:jc w:val="center"/>
            </w:pPr>
            <w:r>
              <w:t>ПБТ</w:t>
            </w:r>
          </w:p>
        </w:tc>
        <w:tc>
          <w:tcPr>
            <w:tcW w:w="1200" w:type="dxa"/>
            <w:vAlign w:val="center"/>
          </w:tcPr>
          <w:p w:rsidR="00974CFB" w:rsidRDefault="00974CFB">
            <w:pPr>
              <w:pStyle w:val="ConsPlusNormal"/>
              <w:jc w:val="center"/>
            </w:pPr>
            <w:r>
              <w:t>ПТ</w:t>
            </w:r>
          </w:p>
        </w:tc>
      </w:tr>
      <w:tr w:rsidR="00974CFB">
        <w:tc>
          <w:tcPr>
            <w:tcW w:w="4195" w:type="dxa"/>
            <w:vAlign w:val="center"/>
          </w:tcPr>
          <w:p w:rsidR="00974CFB" w:rsidRDefault="00974CFB">
            <w:pPr>
              <w:pStyle w:val="ConsPlusNormal"/>
            </w:pPr>
            <w:r>
              <w:t>с внутриквартирной установкой баллонов</w:t>
            </w:r>
          </w:p>
        </w:tc>
        <w:tc>
          <w:tcPr>
            <w:tcW w:w="1190" w:type="dxa"/>
            <w:vAlign w:val="center"/>
          </w:tcPr>
          <w:p w:rsidR="00974CFB" w:rsidRDefault="00974CFB">
            <w:pPr>
              <w:pStyle w:val="ConsPlusNormal"/>
              <w:jc w:val="center"/>
            </w:pPr>
            <w:r>
              <w:t>ПБТ</w:t>
            </w:r>
          </w:p>
        </w:tc>
        <w:tc>
          <w:tcPr>
            <w:tcW w:w="1190" w:type="dxa"/>
            <w:vAlign w:val="center"/>
          </w:tcPr>
          <w:p w:rsidR="00974CFB" w:rsidRDefault="00974CFB">
            <w:pPr>
              <w:pStyle w:val="ConsPlusNormal"/>
              <w:jc w:val="center"/>
            </w:pPr>
            <w:r>
              <w:t>ПБТ</w:t>
            </w:r>
          </w:p>
        </w:tc>
        <w:tc>
          <w:tcPr>
            <w:tcW w:w="1190" w:type="dxa"/>
            <w:vAlign w:val="center"/>
          </w:tcPr>
          <w:p w:rsidR="00974CFB" w:rsidRDefault="00974CFB">
            <w:pPr>
              <w:pStyle w:val="ConsPlusNormal"/>
              <w:jc w:val="center"/>
            </w:pPr>
            <w:r>
              <w:t>ПБТ</w:t>
            </w:r>
          </w:p>
        </w:tc>
        <w:tc>
          <w:tcPr>
            <w:tcW w:w="1200" w:type="dxa"/>
            <w:vAlign w:val="center"/>
          </w:tcPr>
          <w:p w:rsidR="00974CFB" w:rsidRDefault="00974CFB">
            <w:pPr>
              <w:pStyle w:val="ConsPlusNormal"/>
              <w:jc w:val="center"/>
            </w:pPr>
            <w:r>
              <w:t>ПБТ</w:t>
            </w:r>
          </w:p>
        </w:tc>
      </w:tr>
      <w:tr w:rsidR="00974CFB">
        <w:tc>
          <w:tcPr>
            <w:tcW w:w="4195" w:type="dxa"/>
            <w:vAlign w:val="center"/>
          </w:tcPr>
          <w:p w:rsidR="00974CFB" w:rsidRDefault="00974CFB">
            <w:pPr>
              <w:pStyle w:val="ConsPlusNormal"/>
            </w:pPr>
            <w:r>
              <w:t>портативные баллоны</w:t>
            </w:r>
          </w:p>
        </w:tc>
        <w:tc>
          <w:tcPr>
            <w:tcW w:w="1190" w:type="dxa"/>
            <w:vAlign w:val="center"/>
          </w:tcPr>
          <w:p w:rsidR="00974CFB" w:rsidRDefault="00974CFB">
            <w:pPr>
              <w:pStyle w:val="ConsPlusNormal"/>
              <w:jc w:val="center"/>
            </w:pPr>
            <w:r>
              <w:t>БТ</w:t>
            </w:r>
          </w:p>
        </w:tc>
        <w:tc>
          <w:tcPr>
            <w:tcW w:w="1190" w:type="dxa"/>
            <w:vAlign w:val="center"/>
          </w:tcPr>
          <w:p w:rsidR="00974CFB" w:rsidRDefault="00974CFB">
            <w:pPr>
              <w:pStyle w:val="ConsPlusNormal"/>
              <w:jc w:val="center"/>
            </w:pPr>
            <w:r>
              <w:t>БТ</w:t>
            </w:r>
          </w:p>
        </w:tc>
        <w:tc>
          <w:tcPr>
            <w:tcW w:w="1190" w:type="dxa"/>
            <w:vAlign w:val="center"/>
          </w:tcPr>
          <w:p w:rsidR="00974CFB" w:rsidRDefault="00974CFB">
            <w:pPr>
              <w:pStyle w:val="ConsPlusNormal"/>
              <w:jc w:val="center"/>
            </w:pPr>
            <w:r>
              <w:t>БТ</w:t>
            </w:r>
          </w:p>
        </w:tc>
        <w:tc>
          <w:tcPr>
            <w:tcW w:w="1200" w:type="dxa"/>
            <w:vAlign w:val="center"/>
          </w:tcPr>
          <w:p w:rsidR="00974CFB" w:rsidRDefault="00974CFB">
            <w:pPr>
              <w:pStyle w:val="ConsPlusNormal"/>
              <w:jc w:val="center"/>
            </w:pPr>
            <w:r>
              <w:t>БТ</w:t>
            </w:r>
          </w:p>
        </w:tc>
      </w:tr>
      <w:tr w:rsidR="00974CFB">
        <w:tc>
          <w:tcPr>
            <w:tcW w:w="4195" w:type="dxa"/>
            <w:vAlign w:val="center"/>
          </w:tcPr>
          <w:p w:rsidR="00974CFB" w:rsidRDefault="00974CFB">
            <w:pPr>
              <w:pStyle w:val="ConsPlusNormal"/>
            </w:pPr>
            <w:r>
              <w:t>б) групповые установки:</w:t>
            </w:r>
          </w:p>
        </w:tc>
        <w:tc>
          <w:tcPr>
            <w:tcW w:w="1190" w:type="dxa"/>
            <w:vAlign w:val="center"/>
          </w:tcPr>
          <w:p w:rsidR="00974CFB" w:rsidRDefault="00974CFB">
            <w:pPr>
              <w:pStyle w:val="ConsPlusNormal"/>
            </w:pPr>
          </w:p>
        </w:tc>
        <w:tc>
          <w:tcPr>
            <w:tcW w:w="1190" w:type="dxa"/>
            <w:vAlign w:val="center"/>
          </w:tcPr>
          <w:p w:rsidR="00974CFB" w:rsidRDefault="00974CFB">
            <w:pPr>
              <w:pStyle w:val="ConsPlusNormal"/>
            </w:pPr>
          </w:p>
        </w:tc>
        <w:tc>
          <w:tcPr>
            <w:tcW w:w="1190" w:type="dxa"/>
            <w:vAlign w:val="center"/>
          </w:tcPr>
          <w:p w:rsidR="00974CFB" w:rsidRDefault="00974CFB">
            <w:pPr>
              <w:pStyle w:val="ConsPlusNormal"/>
            </w:pPr>
          </w:p>
        </w:tc>
        <w:tc>
          <w:tcPr>
            <w:tcW w:w="1200" w:type="dxa"/>
            <w:vAlign w:val="center"/>
          </w:tcPr>
          <w:p w:rsidR="00974CFB" w:rsidRDefault="00974CFB">
            <w:pPr>
              <w:pStyle w:val="ConsPlusNormal"/>
            </w:pPr>
          </w:p>
        </w:tc>
      </w:tr>
      <w:tr w:rsidR="00974CFB">
        <w:tc>
          <w:tcPr>
            <w:tcW w:w="4195" w:type="dxa"/>
            <w:vAlign w:val="center"/>
          </w:tcPr>
          <w:p w:rsidR="00974CFB" w:rsidRDefault="00974CFB">
            <w:pPr>
              <w:pStyle w:val="ConsPlusNormal"/>
            </w:pPr>
            <w:r>
              <w:t>без испарителей</w:t>
            </w:r>
          </w:p>
        </w:tc>
        <w:tc>
          <w:tcPr>
            <w:tcW w:w="1190" w:type="dxa"/>
            <w:vAlign w:val="center"/>
          </w:tcPr>
          <w:p w:rsidR="00974CFB" w:rsidRDefault="00974CFB">
            <w:pPr>
              <w:pStyle w:val="ConsPlusNormal"/>
              <w:jc w:val="center"/>
            </w:pPr>
            <w:r>
              <w:t>ПБТ</w:t>
            </w:r>
          </w:p>
        </w:tc>
        <w:tc>
          <w:tcPr>
            <w:tcW w:w="1190" w:type="dxa"/>
            <w:vAlign w:val="center"/>
          </w:tcPr>
          <w:p w:rsidR="00974CFB" w:rsidRDefault="00974CFB">
            <w:pPr>
              <w:pStyle w:val="ConsPlusNormal"/>
              <w:jc w:val="center"/>
            </w:pPr>
            <w:r>
              <w:t>ПТ</w:t>
            </w:r>
          </w:p>
        </w:tc>
        <w:tc>
          <w:tcPr>
            <w:tcW w:w="1190" w:type="dxa"/>
            <w:vAlign w:val="center"/>
          </w:tcPr>
          <w:p w:rsidR="00974CFB" w:rsidRDefault="00974CFB">
            <w:pPr>
              <w:pStyle w:val="ConsPlusNormal"/>
              <w:jc w:val="center"/>
            </w:pPr>
            <w:r>
              <w:t>ПТ, ПБТ</w:t>
            </w:r>
          </w:p>
        </w:tc>
        <w:tc>
          <w:tcPr>
            <w:tcW w:w="1200" w:type="dxa"/>
            <w:vAlign w:val="center"/>
          </w:tcPr>
          <w:p w:rsidR="00974CFB" w:rsidRDefault="00974CFB">
            <w:pPr>
              <w:pStyle w:val="ConsPlusNormal"/>
              <w:jc w:val="center"/>
            </w:pPr>
            <w:r>
              <w:t>ПТ</w:t>
            </w:r>
          </w:p>
        </w:tc>
      </w:tr>
      <w:tr w:rsidR="00974CFB">
        <w:tc>
          <w:tcPr>
            <w:tcW w:w="4195" w:type="dxa"/>
            <w:vAlign w:val="center"/>
          </w:tcPr>
          <w:p w:rsidR="00974CFB" w:rsidRDefault="00974CFB">
            <w:pPr>
              <w:pStyle w:val="ConsPlusNormal"/>
            </w:pPr>
            <w:r>
              <w:t>с испарителями</w:t>
            </w:r>
          </w:p>
        </w:tc>
        <w:tc>
          <w:tcPr>
            <w:tcW w:w="1190" w:type="dxa"/>
            <w:vAlign w:val="center"/>
          </w:tcPr>
          <w:p w:rsidR="00974CFB" w:rsidRDefault="00974CFB">
            <w:pPr>
              <w:pStyle w:val="ConsPlusNormal"/>
              <w:jc w:val="center"/>
            </w:pPr>
            <w:r>
              <w:t>ПБТ, БТ</w:t>
            </w:r>
          </w:p>
        </w:tc>
        <w:tc>
          <w:tcPr>
            <w:tcW w:w="1190" w:type="dxa"/>
            <w:vAlign w:val="center"/>
          </w:tcPr>
          <w:p w:rsidR="00974CFB" w:rsidRDefault="00974CFB">
            <w:pPr>
              <w:pStyle w:val="ConsPlusNormal"/>
              <w:jc w:val="center"/>
            </w:pPr>
            <w:r>
              <w:t>ПТ, ПБТ, БТ</w:t>
            </w:r>
          </w:p>
        </w:tc>
        <w:tc>
          <w:tcPr>
            <w:tcW w:w="1190" w:type="dxa"/>
            <w:vAlign w:val="center"/>
          </w:tcPr>
          <w:p w:rsidR="00974CFB" w:rsidRDefault="00974CFB">
            <w:pPr>
              <w:pStyle w:val="ConsPlusNormal"/>
              <w:jc w:val="center"/>
            </w:pPr>
            <w:r>
              <w:t>ПТ, ПБТ</w:t>
            </w:r>
          </w:p>
        </w:tc>
        <w:tc>
          <w:tcPr>
            <w:tcW w:w="1200" w:type="dxa"/>
            <w:vAlign w:val="center"/>
          </w:tcPr>
          <w:p w:rsidR="00974CFB" w:rsidRDefault="00974CFB">
            <w:pPr>
              <w:pStyle w:val="ConsPlusNormal"/>
              <w:jc w:val="center"/>
            </w:pPr>
            <w:r>
              <w:t>ПТ, ПБТ</w:t>
            </w:r>
          </w:p>
        </w:tc>
      </w:tr>
      <w:tr w:rsidR="00974CFB">
        <w:tc>
          <w:tcPr>
            <w:tcW w:w="4195" w:type="dxa"/>
            <w:vAlign w:val="center"/>
          </w:tcPr>
          <w:p w:rsidR="00974CFB" w:rsidRDefault="00974CFB">
            <w:pPr>
              <w:pStyle w:val="ConsPlusNormal"/>
            </w:pPr>
            <w:r>
              <w:t>2 Моторное топливо для автомобильного транспорта</w:t>
            </w:r>
          </w:p>
        </w:tc>
        <w:tc>
          <w:tcPr>
            <w:tcW w:w="1190" w:type="dxa"/>
            <w:vAlign w:val="center"/>
          </w:tcPr>
          <w:p w:rsidR="00974CFB" w:rsidRDefault="00974CFB">
            <w:pPr>
              <w:pStyle w:val="ConsPlusNormal"/>
              <w:jc w:val="center"/>
            </w:pPr>
            <w:r>
              <w:t>ПБА</w:t>
            </w:r>
          </w:p>
        </w:tc>
        <w:tc>
          <w:tcPr>
            <w:tcW w:w="1190" w:type="dxa"/>
            <w:vAlign w:val="center"/>
          </w:tcPr>
          <w:p w:rsidR="00974CFB" w:rsidRDefault="00974CFB">
            <w:pPr>
              <w:pStyle w:val="ConsPlusNormal"/>
              <w:jc w:val="center"/>
            </w:pPr>
            <w:r>
              <w:t>ПА</w:t>
            </w:r>
          </w:p>
        </w:tc>
        <w:tc>
          <w:tcPr>
            <w:tcW w:w="1190" w:type="dxa"/>
            <w:vAlign w:val="center"/>
          </w:tcPr>
          <w:p w:rsidR="00974CFB" w:rsidRDefault="00974CFB">
            <w:pPr>
              <w:pStyle w:val="ConsPlusNormal"/>
              <w:jc w:val="center"/>
            </w:pPr>
            <w:r>
              <w:t>ПБА, ПА</w:t>
            </w:r>
          </w:p>
        </w:tc>
        <w:tc>
          <w:tcPr>
            <w:tcW w:w="1200" w:type="dxa"/>
            <w:vAlign w:val="center"/>
          </w:tcPr>
          <w:p w:rsidR="00974CFB" w:rsidRDefault="00974CFB">
            <w:pPr>
              <w:pStyle w:val="ConsPlusNormal"/>
              <w:jc w:val="center"/>
            </w:pPr>
            <w:r>
              <w:t>ПА</w:t>
            </w:r>
          </w:p>
        </w:tc>
      </w:tr>
      <w:tr w:rsidR="00974CFB">
        <w:tc>
          <w:tcPr>
            <w:tcW w:w="8965" w:type="dxa"/>
            <w:gridSpan w:val="5"/>
          </w:tcPr>
          <w:p w:rsidR="00974CFB" w:rsidRDefault="00974CFB">
            <w:pPr>
              <w:pStyle w:val="ConsPlusNormal"/>
              <w:ind w:firstLine="283"/>
              <w:jc w:val="both"/>
            </w:pPr>
            <w:r>
              <w:t>Примечания</w:t>
            </w:r>
          </w:p>
          <w:p w:rsidR="00974CFB" w:rsidRDefault="00974CFB">
            <w:pPr>
              <w:pStyle w:val="ConsPlusNormal"/>
              <w:ind w:firstLine="283"/>
              <w:jc w:val="both"/>
            </w:pPr>
            <w:r>
              <w:t>1</w:t>
            </w:r>
            <w:proofErr w:type="gramStart"/>
            <w:r>
              <w:t xml:space="preserve"> Д</w:t>
            </w:r>
            <w:proofErr w:type="gramEnd"/>
            <w:r>
              <w:t>ля всех климатических районов, за исключением холодного и очень холодного:</w:t>
            </w:r>
          </w:p>
          <w:p w:rsidR="00974CFB" w:rsidRDefault="00974CFB">
            <w:pPr>
              <w:pStyle w:val="ConsPlusNormal"/>
              <w:ind w:firstLine="283"/>
              <w:jc w:val="both"/>
            </w:pPr>
            <w:r>
              <w:t>- летний период - с 1 апреля по 30 сентября;</w:t>
            </w:r>
          </w:p>
          <w:p w:rsidR="00974CFB" w:rsidRDefault="00974CFB">
            <w:pPr>
              <w:pStyle w:val="ConsPlusNormal"/>
              <w:ind w:firstLine="283"/>
              <w:jc w:val="both"/>
            </w:pPr>
            <w:r>
              <w:t>- зимний период - с 1 октября по 31 марта.</w:t>
            </w:r>
          </w:p>
          <w:p w:rsidR="00974CFB" w:rsidRDefault="00974CFB">
            <w:pPr>
              <w:pStyle w:val="ConsPlusNormal"/>
              <w:ind w:firstLine="283"/>
              <w:jc w:val="both"/>
            </w:pPr>
            <w:r>
              <w:t>2</w:t>
            </w:r>
            <w:proofErr w:type="gramStart"/>
            <w:r>
              <w:t xml:space="preserve"> Д</w:t>
            </w:r>
            <w:proofErr w:type="gramEnd"/>
            <w:r>
              <w:t>ля холодных районов:</w:t>
            </w:r>
          </w:p>
          <w:p w:rsidR="00974CFB" w:rsidRDefault="00974CFB">
            <w:pPr>
              <w:pStyle w:val="ConsPlusNormal"/>
              <w:ind w:firstLine="283"/>
              <w:jc w:val="both"/>
            </w:pPr>
            <w:r>
              <w:t>- летний период - с 1 июня по 30 сентября;</w:t>
            </w:r>
          </w:p>
          <w:p w:rsidR="00974CFB" w:rsidRDefault="00974CFB">
            <w:pPr>
              <w:pStyle w:val="ConsPlusNormal"/>
              <w:ind w:firstLine="283"/>
              <w:jc w:val="both"/>
            </w:pPr>
            <w:r>
              <w:t>- зимний период - с 1 октября по 31 мая.</w:t>
            </w:r>
          </w:p>
          <w:p w:rsidR="00974CFB" w:rsidRDefault="00974CFB">
            <w:pPr>
              <w:pStyle w:val="ConsPlusNormal"/>
              <w:ind w:firstLine="283"/>
              <w:jc w:val="both"/>
            </w:pPr>
            <w:r>
              <w:t>3</w:t>
            </w:r>
            <w:proofErr w:type="gramStart"/>
            <w:r>
              <w:t xml:space="preserve"> Д</w:t>
            </w:r>
            <w:proofErr w:type="gramEnd"/>
            <w:r>
              <w:t>ля очень холодных районов:</w:t>
            </w:r>
          </w:p>
          <w:p w:rsidR="00974CFB" w:rsidRDefault="00974CFB">
            <w:pPr>
              <w:pStyle w:val="ConsPlusNormal"/>
              <w:ind w:firstLine="283"/>
              <w:jc w:val="both"/>
            </w:pPr>
            <w:r>
              <w:t>- летний период - с 1 июня по 31 августа;</w:t>
            </w:r>
          </w:p>
          <w:p w:rsidR="00974CFB" w:rsidRDefault="00974CFB">
            <w:pPr>
              <w:pStyle w:val="ConsPlusNormal"/>
              <w:ind w:firstLine="283"/>
              <w:jc w:val="both"/>
            </w:pPr>
            <w:r>
              <w:t>- зимний период - с 1 сентября по 31 мая.</w:t>
            </w:r>
          </w:p>
          <w:p w:rsidR="00974CFB" w:rsidRDefault="00974CFB">
            <w:pPr>
              <w:pStyle w:val="ConsPlusNormal"/>
              <w:ind w:firstLine="283"/>
              <w:jc w:val="both"/>
            </w:pPr>
            <w:r>
              <w:t>4</w:t>
            </w:r>
            <w:proofErr w:type="gramStart"/>
            <w:r>
              <w:t xml:space="preserve"> Д</w:t>
            </w:r>
            <w:proofErr w:type="gramEnd"/>
            <w:r>
              <w:t>опускается применять топливные СУГ марки ПБА во всех климатических районах при температуре окружающего воздуха не ниже минус 20 °C.</w:t>
            </w:r>
          </w:p>
        </w:tc>
      </w:tr>
    </w:tbl>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t>Приложение</w:t>
      </w:r>
      <w:proofErr w:type="gramStart"/>
      <w:r>
        <w:rPr>
          <w:b/>
        </w:rPr>
        <w:t xml:space="preserve"> В</w:t>
      </w:r>
      <w:proofErr w:type="gramEnd"/>
    </w:p>
    <w:p w:rsidR="00974CFB" w:rsidRDefault="00974CFB">
      <w:pPr>
        <w:pStyle w:val="ConsPlusNormal"/>
        <w:jc w:val="right"/>
      </w:pPr>
      <w:r>
        <w:rPr>
          <w:b/>
        </w:rPr>
        <w:t>(обязательное)</w:t>
      </w:r>
    </w:p>
    <w:p w:rsidR="00974CFB" w:rsidRDefault="00974CFB">
      <w:pPr>
        <w:pStyle w:val="ConsPlusNormal"/>
        <w:jc w:val="both"/>
      </w:pPr>
    </w:p>
    <w:p w:rsidR="00974CFB" w:rsidRDefault="00974CFB">
      <w:pPr>
        <w:pStyle w:val="ConsPlusTitle"/>
        <w:jc w:val="center"/>
      </w:pPr>
      <w:bookmarkStart w:id="31" w:name="P563"/>
      <w:bookmarkEnd w:id="31"/>
      <w:r>
        <w:t>МЕТОД ОПРЕДЕЛЕНИЯ ОБЪЕМНОЙ ДОЛИ ЖИДКОГО ОСТАТКА</w:t>
      </w:r>
    </w:p>
    <w:p w:rsidR="00974CFB" w:rsidRDefault="00974CFB">
      <w:pPr>
        <w:pStyle w:val="ConsPlusTitle"/>
        <w:jc w:val="center"/>
      </w:pPr>
      <w:r>
        <w:lastRenderedPageBreak/>
        <w:t>ПРИ ТЕМПЕРАТУРЕ ПЛЮС 20 °C, СОДЕРЖАНИЯ СВОБОДНОЙ ВОДЫ</w:t>
      </w:r>
    </w:p>
    <w:p w:rsidR="00974CFB" w:rsidRDefault="00974CFB">
      <w:pPr>
        <w:pStyle w:val="ConsPlusTitle"/>
        <w:jc w:val="center"/>
      </w:pPr>
      <w:r>
        <w:t>И ЩЕЛОЧИ</w:t>
      </w:r>
    </w:p>
    <w:p w:rsidR="00974CFB" w:rsidRDefault="00974CFB">
      <w:pPr>
        <w:pStyle w:val="ConsPlusNormal"/>
        <w:jc w:val="both"/>
      </w:pPr>
    </w:p>
    <w:p w:rsidR="00974CFB" w:rsidRDefault="00974CFB">
      <w:pPr>
        <w:pStyle w:val="ConsPlusNormal"/>
        <w:ind w:firstLine="540"/>
        <w:jc w:val="both"/>
      </w:pPr>
      <w:r>
        <w:t>Сущность метода заключается в испарении пробы топливных СУГ, измерении объемной доли жидкого остатка и проведении качественных реакций на присутствие воды и щелочи.</w:t>
      </w:r>
    </w:p>
    <w:p w:rsidR="00974CFB" w:rsidRDefault="00974CFB">
      <w:pPr>
        <w:pStyle w:val="ConsPlusNormal"/>
        <w:jc w:val="both"/>
      </w:pPr>
    </w:p>
    <w:p w:rsidR="00974CFB" w:rsidRDefault="00974CFB">
      <w:pPr>
        <w:pStyle w:val="ConsPlusNormal"/>
        <w:ind w:firstLine="540"/>
        <w:jc w:val="both"/>
      </w:pPr>
      <w:r>
        <w:rPr>
          <w:b/>
        </w:rPr>
        <w:t>В.1 Аппаратура, реактивы и материалы</w:t>
      </w:r>
    </w:p>
    <w:p w:rsidR="00974CFB" w:rsidRDefault="00974CFB">
      <w:pPr>
        <w:pStyle w:val="ConsPlusNormal"/>
        <w:jc w:val="both"/>
      </w:pPr>
    </w:p>
    <w:p w:rsidR="00974CFB" w:rsidRDefault="00974CFB">
      <w:pPr>
        <w:pStyle w:val="ConsPlusNormal"/>
        <w:ind w:firstLine="540"/>
        <w:jc w:val="both"/>
      </w:pPr>
      <w:r>
        <w:t>Отстойник стеклянный вместимостью 100 см</w:t>
      </w:r>
      <w:r>
        <w:rPr>
          <w:vertAlign w:val="superscript"/>
        </w:rPr>
        <w:t>3</w:t>
      </w:r>
      <w:r>
        <w:t xml:space="preserve"> или 500 см</w:t>
      </w:r>
      <w:r>
        <w:rPr>
          <w:vertAlign w:val="superscript"/>
        </w:rPr>
        <w:t>3</w:t>
      </w:r>
      <w:r>
        <w:t xml:space="preserve"> с ценой деления не более 0,1 см</w:t>
      </w:r>
      <w:r>
        <w:rPr>
          <w:vertAlign w:val="superscript"/>
        </w:rPr>
        <w:t>3</w:t>
      </w:r>
      <w:r>
        <w:t xml:space="preserve"> (в нижней узкой части), схема которого приведена на </w:t>
      </w:r>
      <w:hyperlink w:anchor="P576">
        <w:r>
          <w:rPr>
            <w:color w:val="0000FF"/>
          </w:rPr>
          <w:t>рисунке В.1</w:t>
        </w:r>
      </w:hyperlink>
      <w:r>
        <w:t>.</w:t>
      </w:r>
    </w:p>
    <w:p w:rsidR="00974CFB" w:rsidRDefault="00974CFB">
      <w:pPr>
        <w:pStyle w:val="ConsPlusNormal"/>
        <w:spacing w:before="220"/>
        <w:ind w:firstLine="540"/>
        <w:jc w:val="both"/>
      </w:pPr>
      <w:r>
        <w:t>Примечание - Допускается применять цилиндр вместимостью от 100 см</w:t>
      </w:r>
      <w:r>
        <w:rPr>
          <w:vertAlign w:val="superscript"/>
        </w:rPr>
        <w:t>3</w:t>
      </w:r>
      <w:r>
        <w:t xml:space="preserve"> с ценой деления не более 0,1 см</w:t>
      </w:r>
      <w:r>
        <w:rPr>
          <w:vertAlign w:val="superscript"/>
        </w:rPr>
        <w:t>3</w:t>
      </w:r>
      <w:r>
        <w:t>.</w:t>
      </w:r>
    </w:p>
    <w:p w:rsidR="00974CFB" w:rsidRDefault="00974CFB">
      <w:pPr>
        <w:pStyle w:val="ConsPlusNormal"/>
        <w:jc w:val="both"/>
      </w:pPr>
    </w:p>
    <w:p w:rsidR="00974CFB" w:rsidRDefault="00974CFB">
      <w:pPr>
        <w:pStyle w:val="ConsPlusNormal"/>
        <w:jc w:val="center"/>
      </w:pPr>
      <w:r>
        <w:rPr>
          <w:noProof/>
          <w:position w:val="-189"/>
        </w:rPr>
        <w:drawing>
          <wp:inline distT="0" distB="0" distL="0" distR="0">
            <wp:extent cx="378460" cy="2540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378460" cy="2540000"/>
                    </a:xfrm>
                    <a:prstGeom prst="rect">
                      <a:avLst/>
                    </a:prstGeom>
                    <a:noFill/>
                    <a:ln>
                      <a:noFill/>
                    </a:ln>
                  </pic:spPr>
                </pic:pic>
              </a:graphicData>
            </a:graphic>
          </wp:inline>
        </w:drawing>
      </w:r>
    </w:p>
    <w:p w:rsidR="00974CFB" w:rsidRDefault="00974CFB">
      <w:pPr>
        <w:pStyle w:val="ConsPlusNormal"/>
        <w:jc w:val="both"/>
      </w:pPr>
    </w:p>
    <w:p w:rsidR="00974CFB" w:rsidRDefault="00974CFB">
      <w:pPr>
        <w:pStyle w:val="ConsPlusNormal"/>
        <w:jc w:val="center"/>
      </w:pPr>
      <w:bookmarkStart w:id="32" w:name="P576"/>
      <w:bookmarkEnd w:id="32"/>
      <w:r>
        <w:t xml:space="preserve">Рисунок В.1 - Отстойник для </w:t>
      </w:r>
      <w:proofErr w:type="gramStart"/>
      <w:r>
        <w:t>топливных</w:t>
      </w:r>
      <w:proofErr w:type="gramEnd"/>
      <w:r>
        <w:t xml:space="preserve"> СУГ</w:t>
      </w:r>
    </w:p>
    <w:p w:rsidR="00974CFB" w:rsidRDefault="00974CFB">
      <w:pPr>
        <w:pStyle w:val="ConsPlusNormal"/>
        <w:jc w:val="both"/>
      </w:pPr>
    </w:p>
    <w:p w:rsidR="00974CFB" w:rsidRDefault="00974CFB">
      <w:pPr>
        <w:pStyle w:val="ConsPlusNormal"/>
        <w:ind w:firstLine="540"/>
        <w:jc w:val="both"/>
      </w:pPr>
      <w:r>
        <w:t xml:space="preserve">Устройство для охлаждения </w:t>
      </w:r>
      <w:proofErr w:type="gramStart"/>
      <w:r>
        <w:t>топливных</w:t>
      </w:r>
      <w:proofErr w:type="gramEnd"/>
      <w:r>
        <w:t xml:space="preserve"> СУГ приведено на </w:t>
      </w:r>
      <w:hyperlink w:anchor="P585">
        <w:r>
          <w:rPr>
            <w:color w:val="0000FF"/>
          </w:rPr>
          <w:t>рисунке В.2</w:t>
        </w:r>
      </w:hyperlink>
      <w:r>
        <w:t>.</w:t>
      </w:r>
    </w:p>
    <w:p w:rsidR="00974CFB" w:rsidRDefault="00974CFB">
      <w:pPr>
        <w:pStyle w:val="ConsPlusNormal"/>
        <w:jc w:val="both"/>
      </w:pPr>
    </w:p>
    <w:p w:rsidR="00974CFB" w:rsidRDefault="00974CFB">
      <w:pPr>
        <w:pStyle w:val="ConsPlusNormal"/>
        <w:jc w:val="center"/>
      </w:pPr>
      <w:r>
        <w:rPr>
          <w:noProof/>
          <w:position w:val="-233"/>
        </w:rPr>
        <w:drawing>
          <wp:inline distT="0" distB="0" distL="0" distR="0">
            <wp:extent cx="3278505" cy="3102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3278505" cy="3102610"/>
                    </a:xfrm>
                    <a:prstGeom prst="rect">
                      <a:avLst/>
                    </a:prstGeom>
                    <a:noFill/>
                    <a:ln>
                      <a:noFill/>
                    </a:ln>
                  </pic:spPr>
                </pic:pic>
              </a:graphicData>
            </a:graphic>
          </wp:inline>
        </w:drawing>
      </w:r>
    </w:p>
    <w:p w:rsidR="00974CFB" w:rsidRDefault="00974CFB">
      <w:pPr>
        <w:pStyle w:val="ConsPlusNormal"/>
        <w:jc w:val="both"/>
      </w:pPr>
    </w:p>
    <w:p w:rsidR="00974CFB" w:rsidRDefault="00974CFB">
      <w:pPr>
        <w:pStyle w:val="ConsPlusNormal"/>
        <w:jc w:val="center"/>
      </w:pPr>
      <w:r>
        <w:rPr>
          <w:i/>
        </w:rPr>
        <w:t>1 -</w:t>
      </w:r>
      <w:r>
        <w:t xml:space="preserve"> игольчатый вентиль; </w:t>
      </w:r>
      <w:r>
        <w:rPr>
          <w:i/>
        </w:rPr>
        <w:t>2 -</w:t>
      </w:r>
      <w:r>
        <w:t xml:space="preserve"> змеевик; </w:t>
      </w:r>
      <w:r>
        <w:rPr>
          <w:i/>
        </w:rPr>
        <w:t>3 -</w:t>
      </w:r>
      <w:r>
        <w:t xml:space="preserve"> сосуд</w:t>
      </w:r>
    </w:p>
    <w:p w:rsidR="00974CFB" w:rsidRDefault="00974CFB">
      <w:pPr>
        <w:pStyle w:val="ConsPlusNormal"/>
        <w:jc w:val="center"/>
      </w:pPr>
      <w:r>
        <w:lastRenderedPageBreak/>
        <w:t>для охлаждающей смеси</w:t>
      </w:r>
    </w:p>
    <w:p w:rsidR="00974CFB" w:rsidRDefault="00974CFB">
      <w:pPr>
        <w:pStyle w:val="ConsPlusNormal"/>
        <w:jc w:val="both"/>
      </w:pPr>
    </w:p>
    <w:p w:rsidR="00974CFB" w:rsidRDefault="00974CFB">
      <w:pPr>
        <w:pStyle w:val="ConsPlusNormal"/>
        <w:jc w:val="center"/>
      </w:pPr>
      <w:bookmarkStart w:id="33" w:name="P585"/>
      <w:bookmarkEnd w:id="33"/>
      <w:r>
        <w:t xml:space="preserve">Рисунок В.2 - Устройство для охлаждения </w:t>
      </w:r>
      <w:proofErr w:type="gramStart"/>
      <w:r>
        <w:t>топливных</w:t>
      </w:r>
      <w:proofErr w:type="gramEnd"/>
      <w:r>
        <w:t xml:space="preserve"> СУГ</w:t>
      </w:r>
    </w:p>
    <w:p w:rsidR="00974CFB" w:rsidRDefault="00974CFB">
      <w:pPr>
        <w:pStyle w:val="ConsPlusNormal"/>
        <w:jc w:val="both"/>
      </w:pPr>
    </w:p>
    <w:p w:rsidR="00974CFB" w:rsidRDefault="00974CFB">
      <w:pPr>
        <w:pStyle w:val="ConsPlusNormal"/>
        <w:ind w:firstLine="540"/>
        <w:jc w:val="both"/>
      </w:pPr>
      <w:r>
        <w:t>Охлаждающий змеевик изготовляют из медной трубки наружным диаметром от 6 до 8 мм, длиной 6 м, навитой виток к витку в виде спирали диаметром от 60 до 90 мм.</w:t>
      </w:r>
    </w:p>
    <w:p w:rsidR="00974CFB" w:rsidRDefault="00974CFB">
      <w:pPr>
        <w:pStyle w:val="ConsPlusNormal"/>
        <w:spacing w:before="220"/>
        <w:ind w:firstLine="540"/>
        <w:jc w:val="both"/>
      </w:pPr>
      <w:r>
        <w:t>Сосуд с тепловой изоляцией для охлаждения смеси, размерами под охлаждающий змеевик (внутренний диаметр не менее 120 мм, высота не менее 220 мм).</w:t>
      </w:r>
    </w:p>
    <w:p w:rsidR="00974CFB" w:rsidRDefault="00974CFB">
      <w:pPr>
        <w:pStyle w:val="ConsPlusNormal"/>
        <w:spacing w:before="220"/>
        <w:ind w:firstLine="540"/>
        <w:jc w:val="both"/>
      </w:pPr>
      <w:r>
        <w:t xml:space="preserve">Термометры типа ТН-1, ТН-8 по </w:t>
      </w:r>
      <w:hyperlink r:id="rId111">
        <w:r>
          <w:rPr>
            <w:color w:val="0000FF"/>
          </w:rPr>
          <w:t>ГОСТ 400</w:t>
        </w:r>
      </w:hyperlink>
      <w:r>
        <w:t>.</w:t>
      </w:r>
    </w:p>
    <w:p w:rsidR="00974CFB" w:rsidRDefault="00974CFB">
      <w:pPr>
        <w:pStyle w:val="ConsPlusNormal"/>
        <w:spacing w:before="220"/>
        <w:ind w:firstLine="540"/>
        <w:jc w:val="both"/>
      </w:pPr>
      <w:r>
        <w:t>Штатив лабораторный для отстойника.</w:t>
      </w:r>
    </w:p>
    <w:p w:rsidR="00974CFB" w:rsidRDefault="00974CFB">
      <w:pPr>
        <w:pStyle w:val="ConsPlusNormal"/>
        <w:spacing w:before="220"/>
        <w:ind w:firstLine="540"/>
        <w:jc w:val="both"/>
      </w:pPr>
      <w:r>
        <w:t>Термостат или водяная баня с терморегулятором для поддержания температуры с погрешностью не более +/- 1 °C.</w:t>
      </w:r>
    </w:p>
    <w:p w:rsidR="00974CFB" w:rsidRDefault="00974CFB">
      <w:pPr>
        <w:pStyle w:val="ConsPlusNormal"/>
        <w:spacing w:before="220"/>
        <w:ind w:firstLine="540"/>
        <w:jc w:val="both"/>
      </w:pPr>
      <w:r>
        <w:t>Гайка накидная к штуцеру пробоотборника с уплотнительной прокладкой и металлической или пластиковой трубкой длиной от 20 до 30 см, внутренним диаметром от 1 до 3 мм для соединения пробоотборника с охлаждающим змеевиком.</w:t>
      </w:r>
    </w:p>
    <w:p w:rsidR="00974CFB" w:rsidRDefault="00974CFB">
      <w:pPr>
        <w:pStyle w:val="ConsPlusNormal"/>
        <w:spacing w:before="220"/>
        <w:ind w:firstLine="540"/>
        <w:jc w:val="both"/>
      </w:pPr>
      <w:r>
        <w:t>Проволока медная диаметром от 1,5 до 2,0 мм и длиной, соответствующей высоте отстойника.</w:t>
      </w:r>
    </w:p>
    <w:p w:rsidR="00974CFB" w:rsidRDefault="00974CFB">
      <w:pPr>
        <w:pStyle w:val="ConsPlusNormal"/>
        <w:spacing w:before="220"/>
        <w:ind w:firstLine="540"/>
        <w:jc w:val="both"/>
      </w:pPr>
      <w:r>
        <w:t xml:space="preserve">Весы лабораторные по </w:t>
      </w:r>
      <w:hyperlink r:id="rId112">
        <w:r>
          <w:rPr>
            <w:color w:val="0000FF"/>
          </w:rPr>
          <w:t>ГОСТ OIML R 76-1</w:t>
        </w:r>
      </w:hyperlink>
      <w:r>
        <w:t>.</w:t>
      </w:r>
    </w:p>
    <w:p w:rsidR="00974CFB" w:rsidRDefault="00974CFB">
      <w:pPr>
        <w:pStyle w:val="ConsPlusNormal"/>
        <w:spacing w:before="220"/>
        <w:ind w:firstLine="540"/>
        <w:jc w:val="both"/>
      </w:pPr>
      <w:r>
        <w:t xml:space="preserve">Цилиндр 1-100-2 по </w:t>
      </w:r>
      <w:hyperlink r:id="rId113">
        <w:r>
          <w:rPr>
            <w:color w:val="0000FF"/>
          </w:rPr>
          <w:t>ГОСТ 1770</w:t>
        </w:r>
      </w:hyperlink>
      <w:r>
        <w:t>.</w:t>
      </w:r>
    </w:p>
    <w:p w:rsidR="00974CFB" w:rsidRDefault="00974CFB">
      <w:pPr>
        <w:pStyle w:val="ConsPlusNormal"/>
        <w:spacing w:before="220"/>
        <w:ind w:firstLine="540"/>
        <w:jc w:val="both"/>
      </w:pPr>
      <w:r>
        <w:t xml:space="preserve">Цилиндр 1-10-1 (1-10-2) по </w:t>
      </w:r>
      <w:hyperlink r:id="rId114">
        <w:r>
          <w:rPr>
            <w:color w:val="0000FF"/>
          </w:rPr>
          <w:t>ГОСТ 1770</w:t>
        </w:r>
      </w:hyperlink>
      <w:r>
        <w:t xml:space="preserve"> или пипетка 2-2-10 по </w:t>
      </w:r>
      <w:hyperlink r:id="rId115">
        <w:r>
          <w:rPr>
            <w:color w:val="0000FF"/>
          </w:rPr>
          <w:t>ГОСТ 29169</w:t>
        </w:r>
      </w:hyperlink>
      <w:r>
        <w:t>.</w:t>
      </w:r>
    </w:p>
    <w:p w:rsidR="00974CFB" w:rsidRDefault="00974CFB">
      <w:pPr>
        <w:pStyle w:val="ConsPlusNormal"/>
        <w:spacing w:before="220"/>
        <w:ind w:firstLine="540"/>
        <w:jc w:val="both"/>
      </w:pPr>
      <w:r>
        <w:t xml:space="preserve">Колба 2-100-2 по </w:t>
      </w:r>
      <w:hyperlink r:id="rId116">
        <w:r>
          <w:rPr>
            <w:color w:val="0000FF"/>
          </w:rPr>
          <w:t>ГОСТ 1770</w:t>
        </w:r>
      </w:hyperlink>
      <w:r>
        <w:t>.</w:t>
      </w:r>
    </w:p>
    <w:p w:rsidR="00974CFB" w:rsidRDefault="00974CFB">
      <w:pPr>
        <w:pStyle w:val="ConsPlusNormal"/>
        <w:spacing w:before="220"/>
        <w:ind w:firstLine="540"/>
        <w:jc w:val="both"/>
      </w:pPr>
      <w:r>
        <w:t xml:space="preserve">Индикатор тимоловый синий водорастворимый, </w:t>
      </w:r>
      <w:proofErr w:type="spellStart"/>
      <w:r>
        <w:t>ч.д.а</w:t>
      </w:r>
      <w:proofErr w:type="spellEnd"/>
      <w:r>
        <w:t>.</w:t>
      </w:r>
    </w:p>
    <w:p w:rsidR="00974CFB" w:rsidRDefault="00974CFB">
      <w:pPr>
        <w:pStyle w:val="ConsPlusNormal"/>
        <w:spacing w:before="220"/>
        <w:ind w:firstLine="540"/>
        <w:jc w:val="both"/>
      </w:pPr>
      <w:r>
        <w:t xml:space="preserve">Индикатор фенолфталеин, </w:t>
      </w:r>
      <w:proofErr w:type="spellStart"/>
      <w:r>
        <w:t>ч.д.а</w:t>
      </w:r>
      <w:proofErr w:type="spellEnd"/>
      <w:r>
        <w:t>., раствор в этиловом спирте (1 г индикатора растворяют в 80 см</w:t>
      </w:r>
      <w:r>
        <w:rPr>
          <w:vertAlign w:val="superscript"/>
        </w:rPr>
        <w:t>3</w:t>
      </w:r>
      <w:r>
        <w:t xml:space="preserve"> этилового спирта и доводят объем раствора дистиллированной водой до 100 см</w:t>
      </w:r>
      <w:r>
        <w:rPr>
          <w:vertAlign w:val="superscript"/>
        </w:rPr>
        <w:t>3</w:t>
      </w:r>
      <w:r>
        <w:t>).</w:t>
      </w:r>
    </w:p>
    <w:p w:rsidR="00974CFB" w:rsidRDefault="00974CFB">
      <w:pPr>
        <w:pStyle w:val="ConsPlusNormal"/>
        <w:spacing w:before="220"/>
        <w:ind w:firstLine="540"/>
        <w:jc w:val="both"/>
      </w:pPr>
      <w:proofErr w:type="gramStart"/>
      <w:r>
        <w:t>Вода</w:t>
      </w:r>
      <w:proofErr w:type="gramEnd"/>
      <w:r>
        <w:t xml:space="preserve"> дистиллированная по </w:t>
      </w:r>
      <w:hyperlink r:id="rId117">
        <w:r>
          <w:rPr>
            <w:color w:val="0000FF"/>
          </w:rPr>
          <w:t>ГОСТ 6709</w:t>
        </w:r>
      </w:hyperlink>
      <w:r>
        <w:t>.</w:t>
      </w:r>
    </w:p>
    <w:p w:rsidR="00974CFB" w:rsidRDefault="00974CFB">
      <w:pPr>
        <w:pStyle w:val="ConsPlusNormal"/>
        <w:spacing w:before="220"/>
        <w:ind w:firstLine="540"/>
        <w:jc w:val="both"/>
      </w:pPr>
      <w:r>
        <w:t xml:space="preserve">Спирт этиловый по </w:t>
      </w:r>
      <w:hyperlink r:id="rId118">
        <w:r>
          <w:rPr>
            <w:color w:val="0000FF"/>
          </w:rPr>
          <w:t>ГОСТ 17299</w:t>
        </w:r>
      </w:hyperlink>
      <w:r>
        <w:t xml:space="preserve">, или </w:t>
      </w:r>
      <w:hyperlink r:id="rId119">
        <w:r>
          <w:rPr>
            <w:color w:val="0000FF"/>
          </w:rPr>
          <w:t>ГОСТ 18300</w:t>
        </w:r>
      </w:hyperlink>
      <w:r>
        <w:t xml:space="preserve">, или </w:t>
      </w:r>
      <w:hyperlink r:id="rId120">
        <w:r>
          <w:rPr>
            <w:color w:val="0000FF"/>
          </w:rPr>
          <w:t>ГОСТ 5962</w:t>
        </w:r>
      </w:hyperlink>
      <w:r>
        <w:t>, или по нормативным документам государств, проголосовавших за принятие настоящего стандарта.</w:t>
      </w:r>
    </w:p>
    <w:p w:rsidR="00974CFB" w:rsidRDefault="00974CFB">
      <w:pPr>
        <w:pStyle w:val="ConsPlusNormal"/>
        <w:spacing w:before="220"/>
        <w:ind w:firstLine="540"/>
        <w:jc w:val="both"/>
      </w:pPr>
      <w:r>
        <w:t xml:space="preserve">Вата гигроскопическая по </w:t>
      </w:r>
      <w:hyperlink r:id="rId121">
        <w:r>
          <w:rPr>
            <w:color w:val="0000FF"/>
          </w:rPr>
          <w:t>ГОСТ 5556</w:t>
        </w:r>
      </w:hyperlink>
      <w:r>
        <w:t>.</w:t>
      </w:r>
    </w:p>
    <w:p w:rsidR="00974CFB" w:rsidRDefault="00974CFB">
      <w:pPr>
        <w:pStyle w:val="ConsPlusNormal"/>
        <w:spacing w:before="220"/>
        <w:ind w:firstLine="540"/>
        <w:jc w:val="both"/>
      </w:pPr>
      <w:r>
        <w:t xml:space="preserve">Смесь охлаждающая, состоящая из крупнокристаллической поваренной соли и льда, или ацетона и твердой двуокиси углерода, или другие смеси, обеспечивающие требуемую температуру. Примеры приготовления охлаждающих смесей приведены в </w:t>
      </w:r>
      <w:hyperlink w:anchor="P911">
        <w:r>
          <w:rPr>
            <w:color w:val="0000FF"/>
          </w:rPr>
          <w:t>приложении</w:t>
        </w:r>
        <w:proofErr w:type="gramStart"/>
        <w:r>
          <w:rPr>
            <w:color w:val="0000FF"/>
          </w:rPr>
          <w:t xml:space="preserve"> Е</w:t>
        </w:r>
        <w:proofErr w:type="gramEnd"/>
      </w:hyperlink>
      <w:r>
        <w:t>.</w:t>
      </w:r>
    </w:p>
    <w:p w:rsidR="00974CFB" w:rsidRDefault="00974CFB">
      <w:pPr>
        <w:pStyle w:val="ConsPlusNormal"/>
        <w:spacing w:before="220"/>
        <w:ind w:firstLine="540"/>
        <w:jc w:val="both"/>
      </w:pPr>
      <w:r>
        <w:t>Примечание - Допускается применять оборудование и средства измерения с аналогичными техническими и метрологическими характеристиками, а также реактивы квалификации не ниже, чем указано в стандарте.</w:t>
      </w:r>
    </w:p>
    <w:p w:rsidR="00974CFB" w:rsidRDefault="00974CFB">
      <w:pPr>
        <w:pStyle w:val="ConsPlusNormal"/>
        <w:jc w:val="both"/>
      </w:pPr>
    </w:p>
    <w:p w:rsidR="00974CFB" w:rsidRDefault="00974CFB">
      <w:pPr>
        <w:pStyle w:val="ConsPlusNormal"/>
        <w:ind w:firstLine="540"/>
        <w:jc w:val="both"/>
      </w:pPr>
      <w:r>
        <w:rPr>
          <w:b/>
        </w:rPr>
        <w:t>В.2 Проведение испытания</w:t>
      </w:r>
    </w:p>
    <w:p w:rsidR="00974CFB" w:rsidRDefault="00974CFB">
      <w:pPr>
        <w:pStyle w:val="ConsPlusNormal"/>
        <w:jc w:val="both"/>
      </w:pPr>
    </w:p>
    <w:p w:rsidR="00974CFB" w:rsidRDefault="00974CFB">
      <w:pPr>
        <w:pStyle w:val="ConsPlusNormal"/>
        <w:ind w:firstLine="540"/>
        <w:jc w:val="both"/>
      </w:pPr>
      <w:r>
        <w:t xml:space="preserve">В.2.1 На штуцер пробоотборника с испытуемыми топливными СУГ навинчивают накидную гайку с чистой сухой отводной трубкой. Открывая нижний вентиль (впускной вентиль) вертикально расположенного пробоотборника, осторожно наливают </w:t>
      </w:r>
      <w:proofErr w:type="gramStart"/>
      <w:r>
        <w:t>топливные</w:t>
      </w:r>
      <w:proofErr w:type="gramEnd"/>
      <w:r>
        <w:t xml:space="preserve"> СУГ через трубку </w:t>
      </w:r>
      <w:r>
        <w:lastRenderedPageBreak/>
        <w:t>в чистый сухой отстойник. При наливе конец трубки удерживают под поверхностью жидкости и наполняют отстойник до метки 100 см</w:t>
      </w:r>
      <w:r>
        <w:rPr>
          <w:vertAlign w:val="superscript"/>
        </w:rPr>
        <w:t>3</w:t>
      </w:r>
      <w:r>
        <w:t>.</w:t>
      </w:r>
    </w:p>
    <w:p w:rsidR="00974CFB" w:rsidRDefault="00974CFB">
      <w:pPr>
        <w:pStyle w:val="ConsPlusNormal"/>
        <w:spacing w:before="220"/>
        <w:ind w:firstLine="540"/>
        <w:jc w:val="both"/>
      </w:pPr>
      <w:bookmarkStart w:id="34" w:name="P609"/>
      <w:bookmarkEnd w:id="34"/>
      <w:r>
        <w:t xml:space="preserve">В.2.2 В пробку из ваты, неплотно вставленную в горловину отстойника, сразу же устанавливают медную проволоку на глубину приблизительно до середины мерной части отстойника. Проволока способствует равномерному испарению </w:t>
      </w:r>
      <w:proofErr w:type="gramStart"/>
      <w:r>
        <w:t>топливных</w:t>
      </w:r>
      <w:proofErr w:type="gramEnd"/>
      <w:r>
        <w:t xml:space="preserve"> СУГ, а пробка из ваты не пропускает в отстойник влагу из воздуха.</w:t>
      </w:r>
    </w:p>
    <w:p w:rsidR="00974CFB" w:rsidRDefault="00974CFB">
      <w:pPr>
        <w:pStyle w:val="ConsPlusNormal"/>
        <w:spacing w:before="220"/>
        <w:ind w:firstLine="540"/>
        <w:jc w:val="both"/>
      </w:pPr>
      <w:bookmarkStart w:id="35" w:name="P610"/>
      <w:bookmarkEnd w:id="35"/>
      <w:r>
        <w:t>В.2.3 После испарения основной массы топливных СУГ при температуре окружающей среды и прекращения заметного испарения жидкости удаляют из отстойника пробку из ваты, помещают его в водяную баню с температурой (20 +/- 1) °C и выдерживают в течение 20 мин.</w:t>
      </w:r>
    </w:p>
    <w:p w:rsidR="00974CFB" w:rsidRDefault="00974CFB">
      <w:pPr>
        <w:pStyle w:val="ConsPlusNormal"/>
        <w:spacing w:before="220"/>
        <w:ind w:firstLine="540"/>
        <w:jc w:val="both"/>
      </w:pPr>
      <w:r>
        <w:t>После этого определяют объем жидкого остатка методом прямых измерений.</w:t>
      </w:r>
    </w:p>
    <w:p w:rsidR="00974CFB" w:rsidRDefault="00974CFB">
      <w:pPr>
        <w:pStyle w:val="ConsPlusNormal"/>
        <w:spacing w:before="220"/>
        <w:ind w:firstLine="540"/>
        <w:jc w:val="both"/>
      </w:pPr>
      <w:r>
        <w:t xml:space="preserve">В.2.4 Если объемная доля жидкого остатка превышает норму по </w:t>
      </w:r>
      <w:hyperlink w:anchor="P193">
        <w:r>
          <w:rPr>
            <w:color w:val="0000FF"/>
          </w:rPr>
          <w:t>таблице 2</w:t>
        </w:r>
      </w:hyperlink>
      <w:r>
        <w:t>, то проводят повторные испытания новой пробы, взятой из той же партии.</w:t>
      </w:r>
    </w:p>
    <w:p w:rsidR="00974CFB" w:rsidRDefault="00974CFB">
      <w:pPr>
        <w:pStyle w:val="ConsPlusNormal"/>
        <w:spacing w:before="220"/>
        <w:ind w:firstLine="540"/>
        <w:jc w:val="both"/>
      </w:pPr>
      <w:r>
        <w:t xml:space="preserve">При проведении повторных или арбитражных испытаний отстойник заполняют </w:t>
      </w:r>
      <w:proofErr w:type="gramStart"/>
      <w:r>
        <w:t>топливными</w:t>
      </w:r>
      <w:proofErr w:type="gramEnd"/>
      <w:r>
        <w:t xml:space="preserve"> СУГ через охлаждающий змеевик. Устанавливают змеевик в сосуд с охлаждающей смесью, снабженный термометром, охлаждают до температуры на несколько градусов ниже температуры кипения основного компонента пробы топливных СУГ и присоединяют к пробоотборнику.</w:t>
      </w:r>
    </w:p>
    <w:p w:rsidR="00974CFB" w:rsidRDefault="00974CFB">
      <w:pPr>
        <w:pStyle w:val="ConsPlusNormal"/>
        <w:spacing w:before="220"/>
        <w:ind w:firstLine="540"/>
        <w:jc w:val="both"/>
      </w:pPr>
      <w:r>
        <w:t>В.2.5 Открывая вентили на пробоотборнике и змеевике, промывают змеевик пробой в течение 10 - 30 с. Затем наполняют отстойник пробой топливных СУГ, выходящего из змеевика, до метки 100 см</w:t>
      </w:r>
      <w:r>
        <w:rPr>
          <w:vertAlign w:val="superscript"/>
        </w:rPr>
        <w:t>3</w:t>
      </w:r>
      <w:r>
        <w:t xml:space="preserve">, не допуская выброса пробы из отстойника. Далее повторяют процедуру испарения газа и измеряют количество жидкого остатка по </w:t>
      </w:r>
      <w:hyperlink w:anchor="P609">
        <w:r>
          <w:rPr>
            <w:color w:val="0000FF"/>
          </w:rPr>
          <w:t>В.2.2</w:t>
        </w:r>
      </w:hyperlink>
      <w:r>
        <w:t xml:space="preserve">, </w:t>
      </w:r>
      <w:hyperlink w:anchor="P610">
        <w:r>
          <w:rPr>
            <w:color w:val="0000FF"/>
          </w:rPr>
          <w:t>В.2.3</w:t>
        </w:r>
      </w:hyperlink>
      <w:r>
        <w:t xml:space="preserve"> настоящего стандарта.</w:t>
      </w:r>
    </w:p>
    <w:p w:rsidR="00974CFB" w:rsidRDefault="00974CFB">
      <w:pPr>
        <w:pStyle w:val="ConsPlusNormal"/>
        <w:spacing w:before="220"/>
        <w:ind w:firstLine="540"/>
        <w:jc w:val="both"/>
      </w:pPr>
      <w:r>
        <w:t xml:space="preserve">В.2.6 Если в продукте имеется свободная вода, то после испарения пробы она остается на дне и или стенках отстойника. При затруднениях в визуальной идентификации свободной воды в жидком остатке ее наличие определяют с помощью водорастворимого индикатора. Для этого в отстойник вносят на кончике сухой стеклянной палочки или проволоки несколько кристалликов индикатора тимолового синего. В углеводородном жидком остатке </w:t>
      </w:r>
      <w:proofErr w:type="gramStart"/>
      <w:r>
        <w:t>тимоловый</w:t>
      </w:r>
      <w:proofErr w:type="gramEnd"/>
      <w:r>
        <w:t xml:space="preserve"> синий не растворяется и жидкость не окрашивается.</w:t>
      </w:r>
    </w:p>
    <w:p w:rsidR="00974CFB" w:rsidRDefault="00974CFB">
      <w:pPr>
        <w:pStyle w:val="ConsPlusNormal"/>
        <w:spacing w:before="220"/>
        <w:ind w:firstLine="540"/>
        <w:jc w:val="both"/>
      </w:pPr>
      <w:r>
        <w:t>Окрашивание жидкости в желтый цвет указывает на наличие воды. При наличии щелочи индикатор тимоловый синий окрашивает раствор в синий цвет. В жидком остатке может содержаться метанол, который дает такое же окрашивание при проверке индикатором, как и свободная вода.</w:t>
      </w:r>
    </w:p>
    <w:p w:rsidR="00974CFB" w:rsidRDefault="00974CFB">
      <w:pPr>
        <w:pStyle w:val="ConsPlusNormal"/>
        <w:spacing w:before="220"/>
        <w:ind w:firstLine="540"/>
        <w:jc w:val="both"/>
      </w:pPr>
      <w:r>
        <w:t>Для дополнительной идентификации свободной воды необходимо охладить жидкий остаток в течение 20 мин до температуры ниже минус 5 °C в соответствующей охлаждающей смеси или морозильной камере. Если при этом в отстойнике образуется лед, то констатируют наличие свободной воды, если жидкость не замерзает, то констатируют отсутствие свободной воды.</w:t>
      </w:r>
    </w:p>
    <w:p w:rsidR="00974CFB" w:rsidRDefault="00974CFB">
      <w:pPr>
        <w:pStyle w:val="ConsPlusNormal"/>
        <w:spacing w:before="220"/>
        <w:ind w:firstLine="540"/>
        <w:jc w:val="both"/>
      </w:pPr>
      <w:r>
        <w:t>В.2.7 Для определения наличия щелочи в жидком остатке допускается применять в качестве индикатора фенолфталеин. В отстойник добавляют 10 см</w:t>
      </w:r>
      <w:r>
        <w:rPr>
          <w:vertAlign w:val="superscript"/>
        </w:rPr>
        <w:t>3</w:t>
      </w:r>
      <w:r>
        <w:t xml:space="preserve"> дистиллированной воды, предварительно проверенной на нейтральность, и 2 - 3 капли спиртового раствора фенолфталеина. Окрашивание раствора в розовый или красный цвет указывает на наличие щелочи. Жидкий остаток считается не содержащим щелочи при отсутствии окрашивания.</w:t>
      </w:r>
    </w:p>
    <w:p w:rsidR="00974CFB" w:rsidRDefault="00974CFB">
      <w:pPr>
        <w:pStyle w:val="ConsPlusNormal"/>
        <w:spacing w:before="220"/>
        <w:ind w:firstLine="540"/>
        <w:jc w:val="both"/>
      </w:pPr>
      <w:r>
        <w:t>В.2.8 За отсутствие в продукте жидкого остатка, свободной воды и щелочи принимают отсутствие жидкости на дне и (или) стенках отстойника после испарения пробы.</w:t>
      </w:r>
    </w:p>
    <w:p w:rsidR="00974CFB" w:rsidRDefault="00974CFB">
      <w:pPr>
        <w:pStyle w:val="ConsPlusNormal"/>
        <w:jc w:val="both"/>
      </w:pPr>
    </w:p>
    <w:p w:rsidR="00974CFB" w:rsidRDefault="00974CFB">
      <w:pPr>
        <w:pStyle w:val="ConsPlusNormal"/>
        <w:ind w:firstLine="540"/>
        <w:jc w:val="both"/>
      </w:pPr>
      <w:r>
        <w:rPr>
          <w:b/>
        </w:rPr>
        <w:t>В.3 Обработка результатов</w:t>
      </w:r>
    </w:p>
    <w:p w:rsidR="00974CFB" w:rsidRDefault="00974CFB">
      <w:pPr>
        <w:pStyle w:val="ConsPlusNormal"/>
        <w:jc w:val="both"/>
      </w:pPr>
    </w:p>
    <w:p w:rsidR="00974CFB" w:rsidRDefault="00974CFB">
      <w:pPr>
        <w:pStyle w:val="ConsPlusNormal"/>
        <w:ind w:firstLine="540"/>
        <w:jc w:val="both"/>
      </w:pPr>
      <w:r>
        <w:lastRenderedPageBreak/>
        <w:t xml:space="preserve">В.3.1 Объемную долю жидкого остатка </w:t>
      </w:r>
      <w:r>
        <w:rPr>
          <w:i/>
        </w:rPr>
        <w:t>V</w:t>
      </w:r>
      <w:r>
        <w:rPr>
          <w:vertAlign w:val="subscript"/>
        </w:rPr>
        <w:t>1</w:t>
      </w:r>
      <w:r>
        <w:t>(</w:t>
      </w:r>
      <w:r>
        <w:rPr>
          <w:i/>
        </w:rPr>
        <w:t>V</w:t>
      </w:r>
      <w:r>
        <w:rPr>
          <w:vertAlign w:val="subscript"/>
        </w:rPr>
        <w:t>2</w:t>
      </w:r>
      <w:r>
        <w:t>), %, рассчитывают по формуле</w:t>
      </w:r>
    </w:p>
    <w:p w:rsidR="00974CFB" w:rsidRDefault="00974CFB">
      <w:pPr>
        <w:pStyle w:val="ConsPlusNormal"/>
        <w:jc w:val="both"/>
      </w:pPr>
    </w:p>
    <w:p w:rsidR="00974CFB" w:rsidRDefault="00974CFB">
      <w:pPr>
        <w:pStyle w:val="ConsPlusNormal"/>
        <w:jc w:val="center"/>
      </w:pPr>
      <w:r>
        <w:rPr>
          <w:i/>
        </w:rPr>
        <w:t>V</w:t>
      </w:r>
      <w:r>
        <w:rPr>
          <w:vertAlign w:val="subscript"/>
        </w:rPr>
        <w:t>1</w:t>
      </w:r>
      <w:r>
        <w:t>(</w:t>
      </w:r>
      <w:r>
        <w:rPr>
          <w:i/>
        </w:rPr>
        <w:t>V</w:t>
      </w:r>
      <w:r>
        <w:rPr>
          <w:vertAlign w:val="subscript"/>
        </w:rPr>
        <w:t>2</w:t>
      </w:r>
      <w:r>
        <w:t>) = (</w:t>
      </w:r>
      <w:proofErr w:type="spellStart"/>
      <w:proofErr w:type="gramStart"/>
      <w:r>
        <w:rPr>
          <w:i/>
        </w:rPr>
        <w:t>V</w:t>
      </w:r>
      <w:proofErr w:type="gramEnd"/>
      <w:r>
        <w:rPr>
          <w:vertAlign w:val="subscript"/>
        </w:rPr>
        <w:t>ост</w:t>
      </w:r>
      <w:proofErr w:type="spellEnd"/>
      <w:r>
        <w:t>/</w:t>
      </w:r>
      <w:proofErr w:type="spellStart"/>
      <w:r>
        <w:rPr>
          <w:i/>
        </w:rPr>
        <w:t>V</w:t>
      </w:r>
      <w:r>
        <w:rPr>
          <w:vertAlign w:val="subscript"/>
        </w:rPr>
        <w:t>сг</w:t>
      </w:r>
      <w:proofErr w:type="spellEnd"/>
      <w:r>
        <w:t>)·100, %, (В.1)</w:t>
      </w:r>
    </w:p>
    <w:p w:rsidR="00974CFB" w:rsidRDefault="00974CFB">
      <w:pPr>
        <w:pStyle w:val="ConsPlusNormal"/>
        <w:jc w:val="both"/>
      </w:pPr>
    </w:p>
    <w:p w:rsidR="00974CFB" w:rsidRDefault="00974CFB">
      <w:pPr>
        <w:pStyle w:val="ConsPlusNormal"/>
        <w:ind w:firstLine="540"/>
        <w:jc w:val="both"/>
      </w:pPr>
      <w:r>
        <w:t xml:space="preserve">где </w:t>
      </w:r>
      <w:proofErr w:type="spellStart"/>
      <w:proofErr w:type="gramStart"/>
      <w:r>
        <w:rPr>
          <w:i/>
        </w:rPr>
        <w:t>V</w:t>
      </w:r>
      <w:proofErr w:type="gramEnd"/>
      <w:r>
        <w:rPr>
          <w:vertAlign w:val="subscript"/>
        </w:rPr>
        <w:t>ост</w:t>
      </w:r>
      <w:proofErr w:type="spellEnd"/>
      <w:r>
        <w:t xml:space="preserve"> - объем измеренного жидкого остатка, см</w:t>
      </w:r>
      <w:r>
        <w:rPr>
          <w:vertAlign w:val="superscript"/>
        </w:rPr>
        <w:t>3</w:t>
      </w:r>
      <w:r>
        <w:t>;</w:t>
      </w:r>
    </w:p>
    <w:p w:rsidR="00974CFB" w:rsidRDefault="00974CFB">
      <w:pPr>
        <w:pStyle w:val="ConsPlusNormal"/>
        <w:spacing w:before="220"/>
        <w:ind w:firstLine="540"/>
        <w:jc w:val="both"/>
      </w:pPr>
      <w:proofErr w:type="spellStart"/>
      <w:proofErr w:type="gramStart"/>
      <w:r>
        <w:rPr>
          <w:i/>
        </w:rPr>
        <w:t>V</w:t>
      </w:r>
      <w:r>
        <w:rPr>
          <w:vertAlign w:val="subscript"/>
        </w:rPr>
        <w:t>сг</w:t>
      </w:r>
      <w:proofErr w:type="spellEnd"/>
      <w:r>
        <w:t xml:space="preserve"> - объем топливных СУГ, взятый для измерений, см</w:t>
      </w:r>
      <w:r>
        <w:rPr>
          <w:vertAlign w:val="superscript"/>
        </w:rPr>
        <w:t>3</w:t>
      </w:r>
      <w:r>
        <w:t>.</w:t>
      </w:r>
      <w:proofErr w:type="gramEnd"/>
    </w:p>
    <w:p w:rsidR="00974CFB" w:rsidRDefault="00974CFB">
      <w:pPr>
        <w:pStyle w:val="ConsPlusNormal"/>
        <w:spacing w:before="220"/>
        <w:ind w:firstLine="540"/>
        <w:jc w:val="both"/>
      </w:pPr>
      <w:r>
        <w:t xml:space="preserve">В.3.2 За результат измерения объемной доли жидкого остатка принимают среднее арифметическое значение двух последовательных единичных определений объемов </w:t>
      </w:r>
      <w:r>
        <w:rPr>
          <w:i/>
        </w:rPr>
        <w:t>V</w:t>
      </w:r>
      <w:r>
        <w:t xml:space="preserve">, расхождение между которыми не превышает значения предела повторяемости </w:t>
      </w:r>
      <w:r>
        <w:rPr>
          <w:i/>
        </w:rPr>
        <w:t>r</w:t>
      </w:r>
      <w:r>
        <w:t xml:space="preserve">, приведенного в </w:t>
      </w:r>
      <w:hyperlink w:anchor="P633">
        <w:r>
          <w:rPr>
            <w:color w:val="0000FF"/>
          </w:rPr>
          <w:t>таблице В.1</w:t>
        </w:r>
      </w:hyperlink>
      <w:r>
        <w:t>.</w:t>
      </w:r>
    </w:p>
    <w:p w:rsidR="00974CFB" w:rsidRDefault="00974CFB">
      <w:pPr>
        <w:pStyle w:val="ConsPlusNormal"/>
        <w:jc w:val="both"/>
      </w:pPr>
    </w:p>
    <w:p w:rsidR="00974CFB" w:rsidRDefault="00974CFB">
      <w:pPr>
        <w:pStyle w:val="ConsPlusNormal"/>
        <w:jc w:val="right"/>
      </w:pPr>
      <w:r>
        <w:t>Таблица В.1</w:t>
      </w:r>
    </w:p>
    <w:p w:rsidR="00974CFB" w:rsidRDefault="00974CFB">
      <w:pPr>
        <w:pStyle w:val="ConsPlusNormal"/>
        <w:jc w:val="both"/>
      </w:pPr>
    </w:p>
    <w:p w:rsidR="00974CFB" w:rsidRDefault="00974CFB">
      <w:pPr>
        <w:pStyle w:val="ConsPlusNormal"/>
        <w:jc w:val="center"/>
      </w:pPr>
      <w:bookmarkStart w:id="36" w:name="P633"/>
      <w:bookmarkEnd w:id="36"/>
      <w:r>
        <w:t xml:space="preserve">Повторяемость (сходимость) и </w:t>
      </w:r>
      <w:proofErr w:type="spellStart"/>
      <w:r>
        <w:t>воспроизводимость</w:t>
      </w:r>
      <w:proofErr w:type="spellEnd"/>
      <w:r>
        <w:t xml:space="preserve"> метода</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2608"/>
        <w:gridCol w:w="3061"/>
      </w:tblGrid>
      <w:tr w:rsidR="00974CFB">
        <w:tc>
          <w:tcPr>
            <w:tcW w:w="3403" w:type="dxa"/>
            <w:vAlign w:val="center"/>
          </w:tcPr>
          <w:p w:rsidR="00974CFB" w:rsidRDefault="00974CFB">
            <w:pPr>
              <w:pStyle w:val="ConsPlusNormal"/>
              <w:jc w:val="center"/>
            </w:pPr>
            <w:r>
              <w:t xml:space="preserve">Объемная доля жидкого остатка </w:t>
            </w:r>
            <w:r>
              <w:rPr>
                <w:i/>
              </w:rPr>
              <w:t>V</w:t>
            </w:r>
            <w:r>
              <w:t>, %</w:t>
            </w:r>
          </w:p>
        </w:tc>
        <w:tc>
          <w:tcPr>
            <w:tcW w:w="2608" w:type="dxa"/>
            <w:vAlign w:val="center"/>
          </w:tcPr>
          <w:p w:rsidR="00974CFB" w:rsidRDefault="00974CFB">
            <w:pPr>
              <w:pStyle w:val="ConsPlusNormal"/>
              <w:jc w:val="center"/>
            </w:pPr>
            <w:r>
              <w:t xml:space="preserve">Предел повторяемости </w:t>
            </w:r>
            <w:r>
              <w:rPr>
                <w:i/>
              </w:rPr>
              <w:t>V</w:t>
            </w:r>
            <w:r>
              <w:t>, %</w:t>
            </w:r>
          </w:p>
        </w:tc>
        <w:tc>
          <w:tcPr>
            <w:tcW w:w="3061" w:type="dxa"/>
            <w:vAlign w:val="center"/>
          </w:tcPr>
          <w:p w:rsidR="00974CFB" w:rsidRDefault="00974CFB">
            <w:pPr>
              <w:pStyle w:val="ConsPlusNormal"/>
              <w:jc w:val="center"/>
            </w:pPr>
            <w:r>
              <w:t xml:space="preserve">Предел </w:t>
            </w:r>
            <w:proofErr w:type="spellStart"/>
            <w:r>
              <w:t>воспроизводимости</w:t>
            </w:r>
            <w:proofErr w:type="spellEnd"/>
            <w:r>
              <w:t xml:space="preserve"> </w:t>
            </w:r>
            <w:r>
              <w:rPr>
                <w:i/>
              </w:rPr>
              <w:t>R</w:t>
            </w:r>
            <w:r>
              <w:t>, %</w:t>
            </w:r>
          </w:p>
        </w:tc>
      </w:tr>
      <w:tr w:rsidR="00974CFB">
        <w:tc>
          <w:tcPr>
            <w:tcW w:w="3403" w:type="dxa"/>
          </w:tcPr>
          <w:p w:rsidR="00974CFB" w:rsidRDefault="00974CFB">
            <w:pPr>
              <w:pStyle w:val="ConsPlusNormal"/>
              <w:jc w:val="center"/>
            </w:pPr>
            <w:r>
              <w:t xml:space="preserve">От 0,50 до 1,00 </w:t>
            </w:r>
            <w:proofErr w:type="spellStart"/>
            <w:r>
              <w:t>включ</w:t>
            </w:r>
            <w:proofErr w:type="spellEnd"/>
            <w:r>
              <w:t>.</w:t>
            </w:r>
          </w:p>
        </w:tc>
        <w:tc>
          <w:tcPr>
            <w:tcW w:w="2608" w:type="dxa"/>
          </w:tcPr>
          <w:p w:rsidR="00974CFB" w:rsidRDefault="00974CFB">
            <w:pPr>
              <w:pStyle w:val="ConsPlusNormal"/>
              <w:jc w:val="center"/>
            </w:pPr>
            <w:r>
              <w:t>0,06</w:t>
            </w:r>
            <w:r>
              <w:rPr>
                <w:i/>
              </w:rPr>
              <w:t>V</w:t>
            </w:r>
            <w:r>
              <w:t xml:space="preserve"> + 0,05</w:t>
            </w:r>
          </w:p>
        </w:tc>
        <w:tc>
          <w:tcPr>
            <w:tcW w:w="3061" w:type="dxa"/>
          </w:tcPr>
          <w:p w:rsidR="00974CFB" w:rsidRDefault="00974CFB">
            <w:pPr>
              <w:pStyle w:val="ConsPlusNormal"/>
              <w:jc w:val="center"/>
            </w:pPr>
            <w:r>
              <w:t>0,08</w:t>
            </w:r>
            <w:r>
              <w:rPr>
                <w:i/>
              </w:rPr>
              <w:t>V</w:t>
            </w:r>
            <w:r>
              <w:t xml:space="preserve"> + 0,07</w:t>
            </w:r>
          </w:p>
        </w:tc>
      </w:tr>
      <w:tr w:rsidR="00974CFB">
        <w:tc>
          <w:tcPr>
            <w:tcW w:w="3403" w:type="dxa"/>
          </w:tcPr>
          <w:p w:rsidR="00974CFB" w:rsidRDefault="00974CFB">
            <w:pPr>
              <w:pStyle w:val="ConsPlusNormal"/>
              <w:jc w:val="center"/>
            </w:pPr>
            <w:r>
              <w:t xml:space="preserve">Св. 1,00 до 2,00 </w:t>
            </w:r>
            <w:proofErr w:type="spellStart"/>
            <w:r>
              <w:t>включ</w:t>
            </w:r>
            <w:proofErr w:type="spellEnd"/>
            <w:r>
              <w:t>.</w:t>
            </w:r>
          </w:p>
        </w:tc>
        <w:tc>
          <w:tcPr>
            <w:tcW w:w="2608" w:type="dxa"/>
          </w:tcPr>
          <w:p w:rsidR="00974CFB" w:rsidRDefault="00974CFB">
            <w:pPr>
              <w:pStyle w:val="ConsPlusNormal"/>
              <w:jc w:val="center"/>
            </w:pPr>
            <w:r>
              <w:t>0,07</w:t>
            </w:r>
            <w:r>
              <w:rPr>
                <w:i/>
              </w:rPr>
              <w:t>V</w:t>
            </w:r>
            <w:r>
              <w:t xml:space="preserve"> + 0,04</w:t>
            </w:r>
          </w:p>
        </w:tc>
        <w:tc>
          <w:tcPr>
            <w:tcW w:w="3061" w:type="dxa"/>
          </w:tcPr>
          <w:p w:rsidR="00974CFB" w:rsidRDefault="00974CFB">
            <w:pPr>
              <w:pStyle w:val="ConsPlusNormal"/>
              <w:jc w:val="center"/>
            </w:pPr>
            <w:r>
              <w:t>0,09</w:t>
            </w:r>
            <w:r>
              <w:rPr>
                <w:i/>
              </w:rPr>
              <w:t>V</w:t>
            </w:r>
            <w:r>
              <w:t xml:space="preserve"> + 0,06</w:t>
            </w:r>
          </w:p>
        </w:tc>
      </w:tr>
    </w:tbl>
    <w:p w:rsidR="00974CFB" w:rsidRDefault="00974CFB">
      <w:pPr>
        <w:pStyle w:val="ConsPlusNormal"/>
        <w:jc w:val="both"/>
      </w:pPr>
    </w:p>
    <w:p w:rsidR="00974CFB" w:rsidRDefault="00974CFB">
      <w:pPr>
        <w:pStyle w:val="ConsPlusNormal"/>
        <w:ind w:firstLine="540"/>
        <w:jc w:val="both"/>
      </w:pPr>
      <w:r>
        <w:t xml:space="preserve">Примечание - Если вычисленное значение объемной доли жидкого остатка находится вне пределов диапазона измерений, приведенного в </w:t>
      </w:r>
      <w:hyperlink w:anchor="P633">
        <w:r>
          <w:rPr>
            <w:color w:val="0000FF"/>
          </w:rPr>
          <w:t>таблице В.1</w:t>
        </w:r>
      </w:hyperlink>
      <w:r>
        <w:t>, то результат измерения представляют в виде: объемная доля жидкого остатка менее (более), __%, где указывается нижняя (или верхняя) граница диапазона измерений жидкого остатка.</w:t>
      </w:r>
    </w:p>
    <w:p w:rsidR="00974CFB" w:rsidRDefault="00974CFB">
      <w:pPr>
        <w:pStyle w:val="ConsPlusNormal"/>
        <w:jc w:val="both"/>
      </w:pPr>
    </w:p>
    <w:p w:rsidR="00974CFB" w:rsidRDefault="00974CFB">
      <w:pPr>
        <w:pStyle w:val="ConsPlusNormal"/>
        <w:jc w:val="center"/>
      </w:pPr>
      <w:r>
        <w:rPr>
          <w:i/>
        </w:rPr>
        <w:t>V</w:t>
      </w:r>
      <w:r>
        <w:t xml:space="preserve"> = (</w:t>
      </w:r>
      <w:r>
        <w:rPr>
          <w:i/>
        </w:rPr>
        <w:t>V</w:t>
      </w:r>
      <w:r>
        <w:rPr>
          <w:vertAlign w:val="subscript"/>
        </w:rPr>
        <w:t>1</w:t>
      </w:r>
      <w:r>
        <w:t xml:space="preserve"> + </w:t>
      </w:r>
      <w:r>
        <w:rPr>
          <w:i/>
        </w:rPr>
        <w:t>V</w:t>
      </w:r>
      <w:r>
        <w:rPr>
          <w:vertAlign w:val="subscript"/>
        </w:rPr>
        <w:t>2</w:t>
      </w:r>
      <w:r>
        <w:t>)/2, (В.2)</w:t>
      </w:r>
    </w:p>
    <w:p w:rsidR="00974CFB" w:rsidRDefault="00974CFB">
      <w:pPr>
        <w:pStyle w:val="ConsPlusNormal"/>
        <w:jc w:val="both"/>
      </w:pPr>
    </w:p>
    <w:p w:rsidR="00974CFB" w:rsidRDefault="00974CFB">
      <w:pPr>
        <w:pStyle w:val="ConsPlusNormal"/>
        <w:ind w:firstLine="540"/>
        <w:jc w:val="both"/>
      </w:pPr>
      <w:r>
        <w:t xml:space="preserve">где </w:t>
      </w:r>
      <w:r>
        <w:rPr>
          <w:i/>
        </w:rPr>
        <w:t>V</w:t>
      </w:r>
      <w:r>
        <w:rPr>
          <w:vertAlign w:val="subscript"/>
        </w:rPr>
        <w:t>1</w:t>
      </w:r>
      <w:r>
        <w:t xml:space="preserve"> и </w:t>
      </w:r>
      <w:r>
        <w:rPr>
          <w:i/>
        </w:rPr>
        <w:t>V</w:t>
      </w:r>
      <w:r>
        <w:rPr>
          <w:vertAlign w:val="subscript"/>
        </w:rPr>
        <w:t>2</w:t>
      </w:r>
      <w:r>
        <w:t xml:space="preserve"> </w:t>
      </w:r>
      <w:r>
        <w:rPr>
          <w:i/>
        </w:rPr>
        <w:t>-</w:t>
      </w:r>
      <w:r>
        <w:t xml:space="preserve"> результаты последовательных определений объемной доли жидкого остатка, %.</w:t>
      </w:r>
    </w:p>
    <w:p w:rsidR="00974CFB" w:rsidRDefault="00974CFB">
      <w:pPr>
        <w:pStyle w:val="ConsPlusNormal"/>
        <w:spacing w:before="220"/>
        <w:ind w:firstLine="540"/>
        <w:jc w:val="both"/>
      </w:pPr>
      <w:r>
        <w:t>Результат измерений округляют до второго десятичного знака.</w:t>
      </w:r>
    </w:p>
    <w:p w:rsidR="00974CFB" w:rsidRDefault="00974CFB">
      <w:pPr>
        <w:pStyle w:val="ConsPlusNormal"/>
        <w:spacing w:before="220"/>
        <w:ind w:firstLine="540"/>
        <w:jc w:val="both"/>
      </w:pPr>
      <w:proofErr w:type="gramStart"/>
      <w:r>
        <w:t>В.3.3 Результат измерений объемной доли жидкого остатка в топливных СУГ записывают в виде</w:t>
      </w:r>
      <w:proofErr w:type="gramEnd"/>
    </w:p>
    <w:p w:rsidR="00974CFB" w:rsidRDefault="00974CFB">
      <w:pPr>
        <w:pStyle w:val="ConsPlusNormal"/>
        <w:jc w:val="both"/>
      </w:pPr>
    </w:p>
    <w:p w:rsidR="00974CFB" w:rsidRDefault="00974CFB">
      <w:pPr>
        <w:pStyle w:val="ConsPlusNormal"/>
        <w:jc w:val="center"/>
      </w:pPr>
      <w:r>
        <w:rPr>
          <w:i/>
        </w:rPr>
        <w:t>V</w:t>
      </w:r>
      <w:r>
        <w:t xml:space="preserve">[+/- </w:t>
      </w:r>
      <w:r>
        <w:rPr>
          <w:i/>
        </w:rPr>
        <w:t>U</w:t>
      </w:r>
      <w:r>
        <w:rPr>
          <w:vertAlign w:val="subscript"/>
        </w:rPr>
        <w:t>(</w:t>
      </w:r>
      <w:r>
        <w:rPr>
          <w:i/>
          <w:vertAlign w:val="subscript"/>
        </w:rPr>
        <w:t>V</w:t>
      </w:r>
      <w:r>
        <w:rPr>
          <w:vertAlign w:val="subscript"/>
        </w:rPr>
        <w:t>)</w:t>
      </w:r>
      <w:r>
        <w:t>], %, (В.3)</w:t>
      </w:r>
    </w:p>
    <w:p w:rsidR="00974CFB" w:rsidRDefault="00974CFB">
      <w:pPr>
        <w:pStyle w:val="ConsPlusNormal"/>
        <w:jc w:val="both"/>
      </w:pPr>
    </w:p>
    <w:p w:rsidR="00974CFB" w:rsidRDefault="00974CFB">
      <w:pPr>
        <w:pStyle w:val="ConsPlusNormal"/>
        <w:ind w:firstLine="540"/>
        <w:jc w:val="both"/>
      </w:pPr>
      <w:r>
        <w:t xml:space="preserve">где </w:t>
      </w:r>
      <w:r>
        <w:rPr>
          <w:i/>
        </w:rPr>
        <w:t>U</w:t>
      </w:r>
      <w:r>
        <w:rPr>
          <w:vertAlign w:val="subscript"/>
        </w:rPr>
        <w:t>(</w:t>
      </w:r>
      <w:r>
        <w:rPr>
          <w:i/>
          <w:vertAlign w:val="subscript"/>
        </w:rPr>
        <w:t>V</w:t>
      </w:r>
      <w:r>
        <w:rPr>
          <w:vertAlign w:val="subscript"/>
        </w:rPr>
        <w:t>)</w:t>
      </w:r>
      <w:r>
        <w:t xml:space="preserve"> - расширенная неопределенность результата измерений объемной доли жидкого остатка в сжиженном газе, %, при коэффициенте охвата </w:t>
      </w:r>
      <w:r>
        <w:rPr>
          <w:i/>
        </w:rPr>
        <w:t>k</w:t>
      </w:r>
      <w:r>
        <w:t xml:space="preserve">, равном 2 (соответствует границе абсолютной погрешности при </w:t>
      </w:r>
      <w:r>
        <w:rPr>
          <w:i/>
        </w:rPr>
        <w:t>P</w:t>
      </w:r>
      <w:r>
        <w:t xml:space="preserve"> = 0,95).</w:t>
      </w:r>
    </w:p>
    <w:p w:rsidR="00974CFB" w:rsidRDefault="00974CFB">
      <w:pPr>
        <w:pStyle w:val="ConsPlusNormal"/>
        <w:spacing w:before="220"/>
        <w:ind w:firstLine="540"/>
        <w:jc w:val="both"/>
      </w:pPr>
      <w:r>
        <w:rPr>
          <w:i/>
        </w:rPr>
        <w:t>U</w:t>
      </w:r>
      <w:r>
        <w:rPr>
          <w:vertAlign w:val="subscript"/>
        </w:rPr>
        <w:t>(</w:t>
      </w:r>
      <w:r>
        <w:rPr>
          <w:i/>
          <w:vertAlign w:val="subscript"/>
        </w:rPr>
        <w:t>V</w:t>
      </w:r>
      <w:r>
        <w:rPr>
          <w:vertAlign w:val="subscript"/>
        </w:rPr>
        <w:t>)</w:t>
      </w:r>
      <w:r>
        <w:t xml:space="preserve"> вычисляют по формулам, приведенным в </w:t>
      </w:r>
      <w:hyperlink w:anchor="P660">
        <w:r>
          <w:rPr>
            <w:color w:val="0000FF"/>
          </w:rPr>
          <w:t>таблице В.2</w:t>
        </w:r>
      </w:hyperlink>
      <w:r>
        <w:t>.</w:t>
      </w:r>
    </w:p>
    <w:p w:rsidR="00974CFB" w:rsidRDefault="00974CFB">
      <w:pPr>
        <w:pStyle w:val="ConsPlusNormal"/>
        <w:jc w:val="both"/>
      </w:pPr>
    </w:p>
    <w:p w:rsidR="00974CFB" w:rsidRDefault="00974CFB">
      <w:pPr>
        <w:pStyle w:val="ConsPlusNormal"/>
        <w:jc w:val="right"/>
      </w:pPr>
      <w:r>
        <w:t>Таблица В.2</w:t>
      </w:r>
    </w:p>
    <w:p w:rsidR="00974CFB" w:rsidRDefault="00974CFB">
      <w:pPr>
        <w:pStyle w:val="ConsPlusNormal"/>
        <w:jc w:val="both"/>
      </w:pPr>
    </w:p>
    <w:p w:rsidR="00974CFB" w:rsidRDefault="00974CFB">
      <w:pPr>
        <w:pStyle w:val="ConsPlusNormal"/>
        <w:jc w:val="center"/>
      </w:pPr>
      <w:bookmarkStart w:id="37" w:name="P660"/>
      <w:bookmarkEnd w:id="37"/>
      <w:r>
        <w:t>Расширенная неопределенность</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974CFB">
        <w:tc>
          <w:tcPr>
            <w:tcW w:w="4592" w:type="dxa"/>
            <w:vAlign w:val="center"/>
          </w:tcPr>
          <w:p w:rsidR="00974CFB" w:rsidRDefault="00974CFB">
            <w:pPr>
              <w:pStyle w:val="ConsPlusNormal"/>
              <w:jc w:val="center"/>
            </w:pPr>
            <w:r>
              <w:t xml:space="preserve">Объемная доля жидкого остатка </w:t>
            </w:r>
            <w:r>
              <w:rPr>
                <w:i/>
              </w:rPr>
              <w:t>V</w:t>
            </w:r>
            <w:r>
              <w:t>, %</w:t>
            </w:r>
          </w:p>
        </w:tc>
        <w:tc>
          <w:tcPr>
            <w:tcW w:w="4479" w:type="dxa"/>
            <w:vAlign w:val="center"/>
          </w:tcPr>
          <w:p w:rsidR="00974CFB" w:rsidRDefault="00974CFB">
            <w:pPr>
              <w:pStyle w:val="ConsPlusNormal"/>
              <w:jc w:val="center"/>
            </w:pPr>
            <w:r>
              <w:t xml:space="preserve">Расширенная неопределенность </w:t>
            </w:r>
            <w:r>
              <w:rPr>
                <w:i/>
              </w:rPr>
              <w:t>U</w:t>
            </w:r>
            <w:r>
              <w:rPr>
                <w:vertAlign w:val="subscript"/>
              </w:rPr>
              <w:t>(</w:t>
            </w:r>
            <w:r>
              <w:rPr>
                <w:i/>
                <w:vertAlign w:val="subscript"/>
              </w:rPr>
              <w:t>V</w:t>
            </w:r>
            <w:r>
              <w:rPr>
                <w:vertAlign w:val="subscript"/>
              </w:rPr>
              <w:t>)</w:t>
            </w:r>
          </w:p>
          <w:p w:rsidR="00974CFB" w:rsidRDefault="00974CFB">
            <w:pPr>
              <w:pStyle w:val="ConsPlusNormal"/>
              <w:jc w:val="center"/>
            </w:pPr>
            <w:r>
              <w:t xml:space="preserve">(при коэффициенте охвата </w:t>
            </w:r>
            <w:r>
              <w:rPr>
                <w:i/>
              </w:rPr>
              <w:t>k</w:t>
            </w:r>
            <w:r>
              <w:t xml:space="preserve"> = 2) </w:t>
            </w:r>
            <w:hyperlink w:anchor="P669">
              <w:r>
                <w:rPr>
                  <w:color w:val="0000FF"/>
                </w:rPr>
                <w:t>&lt;*&gt;</w:t>
              </w:r>
            </w:hyperlink>
          </w:p>
        </w:tc>
      </w:tr>
      <w:tr w:rsidR="00974CFB">
        <w:tc>
          <w:tcPr>
            <w:tcW w:w="4592" w:type="dxa"/>
          </w:tcPr>
          <w:p w:rsidR="00974CFB" w:rsidRDefault="00974CFB">
            <w:pPr>
              <w:pStyle w:val="ConsPlusNormal"/>
              <w:jc w:val="center"/>
            </w:pPr>
            <w:r>
              <w:t xml:space="preserve">От 0,50 до 1,00 </w:t>
            </w:r>
            <w:proofErr w:type="spellStart"/>
            <w:r>
              <w:t>включ</w:t>
            </w:r>
            <w:proofErr w:type="spellEnd"/>
            <w:r>
              <w:t>.</w:t>
            </w:r>
          </w:p>
        </w:tc>
        <w:tc>
          <w:tcPr>
            <w:tcW w:w="4479" w:type="dxa"/>
          </w:tcPr>
          <w:p w:rsidR="00974CFB" w:rsidRDefault="00974CFB">
            <w:pPr>
              <w:pStyle w:val="ConsPlusNormal"/>
              <w:jc w:val="center"/>
            </w:pPr>
            <w:r>
              <w:t>0,12·</w:t>
            </w:r>
            <w:r>
              <w:rPr>
                <w:i/>
              </w:rPr>
              <w:t>V</w:t>
            </w:r>
            <w:r>
              <w:t xml:space="preserve"> + 0,10</w:t>
            </w:r>
          </w:p>
        </w:tc>
      </w:tr>
      <w:tr w:rsidR="00974CFB">
        <w:tc>
          <w:tcPr>
            <w:tcW w:w="4592" w:type="dxa"/>
          </w:tcPr>
          <w:p w:rsidR="00974CFB" w:rsidRDefault="00974CFB">
            <w:pPr>
              <w:pStyle w:val="ConsPlusNormal"/>
              <w:jc w:val="center"/>
            </w:pPr>
            <w:r>
              <w:lastRenderedPageBreak/>
              <w:t xml:space="preserve">Св. 1,00 до 2,00 </w:t>
            </w:r>
            <w:proofErr w:type="spellStart"/>
            <w:r>
              <w:t>включ</w:t>
            </w:r>
            <w:proofErr w:type="spellEnd"/>
            <w:r>
              <w:t>.</w:t>
            </w:r>
          </w:p>
        </w:tc>
        <w:tc>
          <w:tcPr>
            <w:tcW w:w="4479" w:type="dxa"/>
          </w:tcPr>
          <w:p w:rsidR="00974CFB" w:rsidRDefault="00974CFB">
            <w:pPr>
              <w:pStyle w:val="ConsPlusNormal"/>
              <w:jc w:val="center"/>
            </w:pPr>
            <w:r>
              <w:t>0,13·</w:t>
            </w:r>
            <w:r>
              <w:rPr>
                <w:i/>
              </w:rPr>
              <w:t>V</w:t>
            </w:r>
            <w:r>
              <w:t xml:space="preserve"> + 0,09</w:t>
            </w:r>
          </w:p>
        </w:tc>
      </w:tr>
      <w:tr w:rsidR="00974CFB">
        <w:tc>
          <w:tcPr>
            <w:tcW w:w="9071" w:type="dxa"/>
            <w:gridSpan w:val="2"/>
          </w:tcPr>
          <w:p w:rsidR="00974CFB" w:rsidRDefault="00974CFB">
            <w:pPr>
              <w:pStyle w:val="ConsPlusNormal"/>
              <w:ind w:firstLine="283"/>
              <w:jc w:val="both"/>
            </w:pPr>
            <w:bookmarkStart w:id="38" w:name="P669"/>
            <w:bookmarkEnd w:id="38"/>
            <w:r>
              <w:t xml:space="preserve">&lt;*&gt; Соответствует доверительным границам абсолютной погрешности при доверительной вероятности </w:t>
            </w:r>
            <w:r>
              <w:rPr>
                <w:i/>
              </w:rPr>
              <w:t>P</w:t>
            </w:r>
            <w:r>
              <w:t xml:space="preserve"> = 0,95.</w:t>
            </w:r>
          </w:p>
        </w:tc>
      </w:tr>
    </w:tbl>
    <w:p w:rsidR="00974CFB" w:rsidRDefault="00974CFB">
      <w:pPr>
        <w:pStyle w:val="ConsPlusNormal"/>
        <w:jc w:val="both"/>
      </w:pPr>
    </w:p>
    <w:p w:rsidR="00974CFB" w:rsidRDefault="00974CFB">
      <w:pPr>
        <w:pStyle w:val="ConsPlusNormal"/>
        <w:ind w:firstLine="540"/>
        <w:jc w:val="both"/>
      </w:pPr>
      <w:r>
        <w:rPr>
          <w:b/>
        </w:rPr>
        <w:t xml:space="preserve">В.4 </w:t>
      </w:r>
      <w:proofErr w:type="spellStart"/>
      <w:r>
        <w:rPr>
          <w:b/>
        </w:rPr>
        <w:t>Прецизионность</w:t>
      </w:r>
      <w:proofErr w:type="spellEnd"/>
      <w:r>
        <w:rPr>
          <w:b/>
        </w:rPr>
        <w:t xml:space="preserve"> метода</w:t>
      </w:r>
    </w:p>
    <w:p w:rsidR="00974CFB" w:rsidRDefault="00974CFB">
      <w:pPr>
        <w:pStyle w:val="ConsPlusNormal"/>
        <w:jc w:val="both"/>
      </w:pPr>
    </w:p>
    <w:p w:rsidR="00974CFB" w:rsidRDefault="00974CFB">
      <w:pPr>
        <w:pStyle w:val="ConsPlusNormal"/>
        <w:ind w:firstLine="540"/>
        <w:jc w:val="both"/>
      </w:pPr>
      <w:proofErr w:type="spellStart"/>
      <w:r>
        <w:t>Прецизионность</w:t>
      </w:r>
      <w:proofErr w:type="spellEnd"/>
      <w:r>
        <w:t xml:space="preserve"> метода определена на основании статистического исследования результатов межлабораторных испытаний.</w:t>
      </w:r>
    </w:p>
    <w:p w:rsidR="00974CFB" w:rsidRDefault="00974CFB">
      <w:pPr>
        <w:pStyle w:val="ConsPlusNormal"/>
        <w:spacing w:before="220"/>
        <w:ind w:firstLine="540"/>
        <w:jc w:val="both"/>
      </w:pPr>
      <w:r>
        <w:rPr>
          <w:b/>
        </w:rPr>
        <w:t>В.4.1 Повторяемость (сходимость)</w:t>
      </w:r>
    </w:p>
    <w:p w:rsidR="00974CFB" w:rsidRDefault="00974CFB">
      <w:pPr>
        <w:pStyle w:val="ConsPlusNormal"/>
        <w:spacing w:before="220"/>
        <w:ind w:firstLine="540"/>
        <w:jc w:val="both"/>
      </w:pPr>
      <w:r>
        <w:t xml:space="preserve">Два результата последовательно выполненных определений, полученные одним исполнителем, признаются приемлемыми (с 95%-ной доверительной вероятностью), если абсолютное расхождение </w:t>
      </w:r>
      <w:r>
        <w:rPr>
          <w:i/>
        </w:rPr>
        <w:t>r</w:t>
      </w:r>
      <w:r>
        <w:t xml:space="preserve"> между ними не превышает значений, указанных в </w:t>
      </w:r>
      <w:hyperlink w:anchor="P633">
        <w:r>
          <w:rPr>
            <w:color w:val="0000FF"/>
          </w:rPr>
          <w:t>таблице В.1</w:t>
        </w:r>
      </w:hyperlink>
      <w:r>
        <w:t>.</w:t>
      </w:r>
    </w:p>
    <w:p w:rsidR="00974CFB" w:rsidRDefault="00974CFB">
      <w:pPr>
        <w:pStyle w:val="ConsPlusNormal"/>
        <w:spacing w:before="220"/>
        <w:ind w:firstLine="540"/>
        <w:jc w:val="both"/>
      </w:pPr>
      <w:r>
        <w:rPr>
          <w:b/>
        </w:rPr>
        <w:t xml:space="preserve">В.4.2 </w:t>
      </w:r>
      <w:proofErr w:type="spellStart"/>
      <w:r>
        <w:rPr>
          <w:b/>
        </w:rPr>
        <w:t>Воспроизводимость</w:t>
      </w:r>
      <w:proofErr w:type="spellEnd"/>
    </w:p>
    <w:p w:rsidR="00974CFB" w:rsidRDefault="00974CFB">
      <w:pPr>
        <w:pStyle w:val="ConsPlusNormal"/>
        <w:spacing w:before="220"/>
        <w:ind w:firstLine="540"/>
        <w:jc w:val="both"/>
      </w:pPr>
      <w:r>
        <w:t xml:space="preserve">Два результата определения, полученных в разных лабораториях, признаются приемлемыми (с 95%-ной доверительной вероятностью), если абсолютное расхождение </w:t>
      </w:r>
      <w:r>
        <w:rPr>
          <w:i/>
        </w:rPr>
        <w:t>R</w:t>
      </w:r>
      <w:r>
        <w:t xml:space="preserve"> между ними не превышает значений, указанных в </w:t>
      </w:r>
      <w:hyperlink w:anchor="P633">
        <w:r>
          <w:rPr>
            <w:color w:val="0000FF"/>
          </w:rPr>
          <w:t>таблице В.1</w:t>
        </w:r>
      </w:hyperlink>
      <w:r>
        <w:t>.</w:t>
      </w:r>
    </w:p>
    <w:p w:rsidR="00974CFB" w:rsidRDefault="00974CFB">
      <w:pPr>
        <w:pStyle w:val="ConsPlusNormal"/>
        <w:spacing w:before="220"/>
        <w:ind w:firstLine="540"/>
        <w:jc w:val="both"/>
      </w:pPr>
      <w:r>
        <w:t>В.4.3 Полученные результаты испытаний оформляют по форме, принятой в испытательной лаборатории.</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t>Приложение Г</w:t>
      </w:r>
    </w:p>
    <w:p w:rsidR="00974CFB" w:rsidRDefault="00974CFB">
      <w:pPr>
        <w:pStyle w:val="ConsPlusNormal"/>
        <w:jc w:val="right"/>
      </w:pPr>
      <w:r>
        <w:rPr>
          <w:b/>
        </w:rPr>
        <w:t>(обязательное)</w:t>
      </w:r>
    </w:p>
    <w:p w:rsidR="00974CFB" w:rsidRDefault="00974CFB">
      <w:pPr>
        <w:pStyle w:val="ConsPlusNormal"/>
        <w:jc w:val="both"/>
      </w:pPr>
    </w:p>
    <w:p w:rsidR="00974CFB" w:rsidRDefault="00974CFB">
      <w:pPr>
        <w:pStyle w:val="ConsPlusTitle"/>
        <w:jc w:val="center"/>
      </w:pPr>
      <w:bookmarkStart w:id="39" w:name="P687"/>
      <w:bookmarkEnd w:id="39"/>
      <w:r>
        <w:t>МЕТОД ОПРЕДЕЛЕНИЯ ЗАПАХА СЖИЖЕННЫХ УГЛЕВОДОРОДНЫХ ГАЗОВ,</w:t>
      </w:r>
    </w:p>
    <w:p w:rsidR="00974CFB" w:rsidRDefault="00974CFB">
      <w:pPr>
        <w:pStyle w:val="ConsPlusTitle"/>
        <w:jc w:val="center"/>
      </w:pPr>
      <w:proofErr w:type="gramStart"/>
      <w:r>
        <w:t>ИСПОЛЬЗУЕМЫХ</w:t>
      </w:r>
      <w:proofErr w:type="gramEnd"/>
      <w:r>
        <w:t xml:space="preserve"> В КАЧЕСТВЕ МОТОРНОГО ТОПЛИВА</w:t>
      </w:r>
    </w:p>
    <w:p w:rsidR="00974CFB" w:rsidRDefault="00974CFB">
      <w:pPr>
        <w:pStyle w:val="ConsPlusTitle"/>
        <w:jc w:val="center"/>
      </w:pPr>
      <w:r>
        <w:t>ДЛЯ АВТОМОБИЛЬНОГО ТРАНСПОРТА</w:t>
      </w:r>
    </w:p>
    <w:p w:rsidR="00974CFB" w:rsidRDefault="00974CFB">
      <w:pPr>
        <w:pStyle w:val="ConsPlusNormal"/>
        <w:jc w:val="both"/>
      </w:pPr>
    </w:p>
    <w:p w:rsidR="00974CFB" w:rsidRDefault="00974CFB">
      <w:pPr>
        <w:pStyle w:val="ConsPlusNormal"/>
        <w:ind w:firstLine="540"/>
        <w:jc w:val="both"/>
      </w:pPr>
      <w:r>
        <w:rPr>
          <w:b/>
        </w:rPr>
        <w:t>Г.1 Метод с использованием установки</w:t>
      </w:r>
    </w:p>
    <w:p w:rsidR="00974CFB" w:rsidRDefault="00974CFB">
      <w:pPr>
        <w:pStyle w:val="ConsPlusNormal"/>
        <w:jc w:val="both"/>
      </w:pPr>
    </w:p>
    <w:p w:rsidR="00974CFB" w:rsidRDefault="00974CFB">
      <w:pPr>
        <w:pStyle w:val="ConsPlusNormal"/>
        <w:ind w:firstLine="540"/>
        <w:jc w:val="both"/>
      </w:pPr>
      <w:r>
        <w:rPr>
          <w:b/>
        </w:rPr>
        <w:t>Г.1.1 Сущность метода</w:t>
      </w:r>
    </w:p>
    <w:p w:rsidR="00974CFB" w:rsidRDefault="00974CFB">
      <w:pPr>
        <w:pStyle w:val="ConsPlusNormal"/>
        <w:spacing w:before="220"/>
        <w:ind w:firstLine="540"/>
        <w:jc w:val="both"/>
      </w:pPr>
      <w:r>
        <w:t>Пробу испытуемых топливных СУГ в газообразном состоянии разбавляют очищенным воздухом таким образом, чтобы смесь содержала 20% топливных СУГ от нижнего предела его воспламеняемости в воздухе.</w:t>
      </w:r>
    </w:p>
    <w:p w:rsidR="00974CFB" w:rsidRDefault="00974CFB">
      <w:pPr>
        <w:pStyle w:val="ConsPlusNormal"/>
        <w:spacing w:before="220"/>
        <w:ind w:firstLine="540"/>
        <w:jc w:val="both"/>
      </w:pPr>
      <w:r>
        <w:t xml:space="preserve">Сущность метода заключается в органолептической оценке запаха </w:t>
      </w:r>
      <w:proofErr w:type="spellStart"/>
      <w:r>
        <w:t>газовоздушной</w:t>
      </w:r>
      <w:proofErr w:type="spellEnd"/>
      <w:r>
        <w:t xml:space="preserve"> смеси, создаваемой в аппарате </w:t>
      </w:r>
      <w:hyperlink w:anchor="P704">
        <w:r>
          <w:rPr>
            <w:color w:val="0000FF"/>
          </w:rPr>
          <w:t>(рисунок Г.1)</w:t>
        </w:r>
      </w:hyperlink>
      <w:r>
        <w:t>.</w:t>
      </w:r>
    </w:p>
    <w:p w:rsidR="00974CFB" w:rsidRDefault="00974CFB">
      <w:pPr>
        <w:pStyle w:val="ConsPlusNormal"/>
        <w:jc w:val="both"/>
      </w:pPr>
    </w:p>
    <w:p w:rsidR="00974CFB" w:rsidRDefault="00974CFB">
      <w:pPr>
        <w:pStyle w:val="ConsPlusNormal"/>
        <w:jc w:val="center"/>
      </w:pPr>
      <w:r>
        <w:rPr>
          <w:noProof/>
          <w:position w:val="-291"/>
        </w:rPr>
        <w:lastRenderedPageBreak/>
        <w:drawing>
          <wp:inline distT="0" distB="0" distL="0" distR="0">
            <wp:extent cx="2725420" cy="38373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2725420" cy="3837305"/>
                    </a:xfrm>
                    <a:prstGeom prst="rect">
                      <a:avLst/>
                    </a:prstGeom>
                    <a:noFill/>
                    <a:ln>
                      <a:noFill/>
                    </a:ln>
                  </pic:spPr>
                </pic:pic>
              </a:graphicData>
            </a:graphic>
          </wp:inline>
        </w:drawing>
      </w:r>
    </w:p>
    <w:p w:rsidR="00974CFB" w:rsidRDefault="00974CFB">
      <w:pPr>
        <w:pStyle w:val="ConsPlusNormal"/>
        <w:jc w:val="both"/>
      </w:pPr>
    </w:p>
    <w:p w:rsidR="00974CFB" w:rsidRDefault="00974CFB">
      <w:pPr>
        <w:pStyle w:val="ConsPlusNormal"/>
        <w:jc w:val="center"/>
      </w:pPr>
      <w:r>
        <w:rPr>
          <w:i/>
        </w:rPr>
        <w:t>1 -</w:t>
      </w:r>
      <w:r>
        <w:t xml:space="preserve"> стеклянная воронка диаметром 75 мм; </w:t>
      </w:r>
      <w:r>
        <w:rPr>
          <w:i/>
        </w:rPr>
        <w:t>2 -</w:t>
      </w:r>
      <w:r>
        <w:t xml:space="preserve"> колба</w:t>
      </w:r>
    </w:p>
    <w:p w:rsidR="00974CFB" w:rsidRDefault="00974CFB">
      <w:pPr>
        <w:pStyle w:val="ConsPlusNormal"/>
        <w:jc w:val="center"/>
      </w:pPr>
      <w:r>
        <w:t xml:space="preserve">для смешения; </w:t>
      </w:r>
      <w:r>
        <w:rPr>
          <w:i/>
        </w:rPr>
        <w:t>3 -</w:t>
      </w:r>
      <w:r>
        <w:t xml:space="preserve"> колонка для очистки воздуха;</w:t>
      </w:r>
    </w:p>
    <w:p w:rsidR="00974CFB" w:rsidRDefault="00974CFB">
      <w:pPr>
        <w:pStyle w:val="ConsPlusNormal"/>
        <w:jc w:val="center"/>
      </w:pPr>
      <w:r>
        <w:rPr>
          <w:i/>
        </w:rPr>
        <w:t>4 -</w:t>
      </w:r>
      <w:r>
        <w:t xml:space="preserve"> расходомеры воздуха и газа; </w:t>
      </w:r>
      <w:r>
        <w:rPr>
          <w:i/>
        </w:rPr>
        <w:t>5</w:t>
      </w:r>
      <w:r>
        <w:t xml:space="preserve"> - воздух;</w:t>
      </w:r>
    </w:p>
    <w:p w:rsidR="00974CFB" w:rsidRDefault="00974CFB">
      <w:pPr>
        <w:pStyle w:val="ConsPlusNormal"/>
        <w:jc w:val="center"/>
      </w:pPr>
      <w:r>
        <w:rPr>
          <w:i/>
        </w:rPr>
        <w:t>6 -</w:t>
      </w:r>
      <w:r>
        <w:t xml:space="preserve"> сжиженный газ</w:t>
      </w:r>
    </w:p>
    <w:p w:rsidR="00974CFB" w:rsidRDefault="00974CFB">
      <w:pPr>
        <w:pStyle w:val="ConsPlusNormal"/>
        <w:jc w:val="both"/>
      </w:pPr>
    </w:p>
    <w:p w:rsidR="00974CFB" w:rsidRDefault="00974CFB">
      <w:pPr>
        <w:pStyle w:val="ConsPlusNormal"/>
        <w:jc w:val="center"/>
      </w:pPr>
      <w:bookmarkStart w:id="40" w:name="P704"/>
      <w:bookmarkEnd w:id="40"/>
      <w:r>
        <w:t xml:space="preserve">Рисунок Г.1 - Аппарат для определения запаха </w:t>
      </w:r>
      <w:proofErr w:type="gramStart"/>
      <w:r>
        <w:t>топливных</w:t>
      </w:r>
      <w:proofErr w:type="gramEnd"/>
      <w:r>
        <w:t xml:space="preserve"> СУГ</w:t>
      </w:r>
    </w:p>
    <w:p w:rsidR="00974CFB" w:rsidRDefault="00974CFB">
      <w:pPr>
        <w:pStyle w:val="ConsPlusNormal"/>
        <w:jc w:val="both"/>
      </w:pPr>
    </w:p>
    <w:p w:rsidR="00974CFB" w:rsidRDefault="00974CFB">
      <w:pPr>
        <w:pStyle w:val="ConsPlusNormal"/>
        <w:ind w:firstLine="540"/>
        <w:jc w:val="both"/>
      </w:pPr>
      <w:r>
        <w:rPr>
          <w:b/>
        </w:rPr>
        <w:t>Г.1.2 Средства измерений, материалы и реактивы</w:t>
      </w:r>
    </w:p>
    <w:p w:rsidR="00974CFB" w:rsidRDefault="00974CFB">
      <w:pPr>
        <w:pStyle w:val="ConsPlusNormal"/>
        <w:spacing w:before="220"/>
        <w:ind w:firstLine="540"/>
        <w:jc w:val="both"/>
      </w:pPr>
      <w:r>
        <w:t>При определении запаха топливных СУГ используют следующие средства измерений, материалы и реактивы:</w:t>
      </w:r>
    </w:p>
    <w:p w:rsidR="00974CFB" w:rsidRDefault="00974CFB">
      <w:pPr>
        <w:pStyle w:val="ConsPlusNormal"/>
        <w:spacing w:before="220"/>
        <w:ind w:firstLine="540"/>
        <w:jc w:val="both"/>
      </w:pPr>
      <w:r>
        <w:t>- расходомер воздуха поплавкового типа с диапазоном измерения от 5 до 15 дм</w:t>
      </w:r>
      <w:r>
        <w:rPr>
          <w:vertAlign w:val="superscript"/>
        </w:rPr>
        <w:t>3</w:t>
      </w:r>
      <w:r>
        <w:t>/мин;</w:t>
      </w:r>
    </w:p>
    <w:p w:rsidR="00974CFB" w:rsidRDefault="00974CFB">
      <w:pPr>
        <w:pStyle w:val="ConsPlusNormal"/>
        <w:spacing w:before="220"/>
        <w:ind w:firstLine="540"/>
        <w:jc w:val="both"/>
      </w:pPr>
      <w:r>
        <w:t>- расходомер газа поплавкового типа с диапазоном измерения от 5 до 150 см</w:t>
      </w:r>
      <w:r>
        <w:rPr>
          <w:vertAlign w:val="superscript"/>
        </w:rPr>
        <w:t>3</w:t>
      </w:r>
      <w:r>
        <w:t>/мин;</w:t>
      </w:r>
    </w:p>
    <w:p w:rsidR="00974CFB" w:rsidRDefault="00974CFB">
      <w:pPr>
        <w:pStyle w:val="ConsPlusNormal"/>
        <w:spacing w:before="220"/>
        <w:ind w:firstLine="540"/>
        <w:jc w:val="both"/>
      </w:pPr>
      <w:r>
        <w:t>- колонка для очистки воздуха объемом не менее 200 см</w:t>
      </w:r>
      <w:r>
        <w:rPr>
          <w:vertAlign w:val="superscript"/>
        </w:rPr>
        <w:t>3</w:t>
      </w:r>
      <w:r>
        <w:t>;</w:t>
      </w:r>
    </w:p>
    <w:p w:rsidR="00974CFB" w:rsidRDefault="00974CFB">
      <w:pPr>
        <w:pStyle w:val="ConsPlusNormal"/>
        <w:spacing w:before="220"/>
        <w:ind w:firstLine="540"/>
        <w:jc w:val="both"/>
      </w:pPr>
      <w:r>
        <w:t xml:space="preserve">- колба для смешения диаметром 30 мм с выпускным отверстием диаметром 4 мм </w:t>
      </w:r>
      <w:hyperlink w:anchor="P721">
        <w:r>
          <w:rPr>
            <w:color w:val="0000FF"/>
          </w:rPr>
          <w:t>(рисунок Г.2)</w:t>
        </w:r>
      </w:hyperlink>
      <w:r>
        <w:t>;</w:t>
      </w:r>
    </w:p>
    <w:p w:rsidR="00974CFB" w:rsidRDefault="00974CFB">
      <w:pPr>
        <w:pStyle w:val="ConsPlusNormal"/>
        <w:spacing w:before="220"/>
        <w:ind w:firstLine="540"/>
        <w:jc w:val="both"/>
      </w:pPr>
      <w:r>
        <w:t xml:space="preserve">- стеклянная воронка диаметром 75 мм </w:t>
      </w:r>
      <w:hyperlink w:anchor="P721">
        <w:r>
          <w:rPr>
            <w:color w:val="0000FF"/>
          </w:rPr>
          <w:t>(рисунок Г.2)</w:t>
        </w:r>
      </w:hyperlink>
      <w:r>
        <w:t>;</w:t>
      </w:r>
    </w:p>
    <w:p w:rsidR="00974CFB" w:rsidRDefault="00974CFB">
      <w:pPr>
        <w:pStyle w:val="ConsPlusNormal"/>
        <w:spacing w:before="220"/>
        <w:ind w:firstLine="540"/>
        <w:jc w:val="both"/>
      </w:pPr>
      <w:r>
        <w:t xml:space="preserve">- активированный древесный уголь марки БАУ-МФ по </w:t>
      </w:r>
      <w:hyperlink r:id="rId123">
        <w:r>
          <w:rPr>
            <w:color w:val="0000FF"/>
          </w:rPr>
          <w:t>ГОСТ 6217</w:t>
        </w:r>
      </w:hyperlink>
      <w:r>
        <w:t>.</w:t>
      </w:r>
    </w:p>
    <w:p w:rsidR="00974CFB" w:rsidRDefault="00974CFB">
      <w:pPr>
        <w:pStyle w:val="ConsPlusNormal"/>
        <w:spacing w:before="220"/>
        <w:ind w:firstLine="540"/>
        <w:jc w:val="both"/>
      </w:pPr>
      <w:r>
        <w:t>Примечание - Допускается применять оборудование с аналогичными техническими и метрологическими характеристиками, а также реактивы квалификации не ниже, чем указаны.</w:t>
      </w:r>
    </w:p>
    <w:p w:rsidR="00974CFB" w:rsidRDefault="00974CFB">
      <w:pPr>
        <w:pStyle w:val="ConsPlusNormal"/>
        <w:jc w:val="both"/>
      </w:pPr>
    </w:p>
    <w:p w:rsidR="00974CFB" w:rsidRDefault="00974CFB">
      <w:pPr>
        <w:pStyle w:val="ConsPlusNormal"/>
        <w:jc w:val="center"/>
      </w:pPr>
      <w:r>
        <w:rPr>
          <w:noProof/>
          <w:position w:val="-157"/>
        </w:rPr>
        <w:lastRenderedPageBreak/>
        <w:drawing>
          <wp:inline distT="0" distB="0" distL="0" distR="0">
            <wp:extent cx="4239895" cy="21424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4239895" cy="2142490"/>
                    </a:xfrm>
                    <a:prstGeom prst="rect">
                      <a:avLst/>
                    </a:prstGeom>
                    <a:noFill/>
                    <a:ln>
                      <a:noFill/>
                    </a:ln>
                  </pic:spPr>
                </pic:pic>
              </a:graphicData>
            </a:graphic>
          </wp:inline>
        </w:drawing>
      </w:r>
    </w:p>
    <w:p w:rsidR="00974CFB" w:rsidRDefault="00974CFB">
      <w:pPr>
        <w:pStyle w:val="ConsPlusNormal"/>
        <w:jc w:val="both"/>
      </w:pPr>
    </w:p>
    <w:p w:rsidR="00974CFB" w:rsidRDefault="00974CFB">
      <w:pPr>
        <w:pStyle w:val="ConsPlusNormal"/>
        <w:jc w:val="center"/>
      </w:pPr>
      <w:r>
        <w:rPr>
          <w:i/>
        </w:rPr>
        <w:t>1 -</w:t>
      </w:r>
      <w:r>
        <w:t xml:space="preserve"> стеклянная воронка; </w:t>
      </w:r>
      <w:r>
        <w:rPr>
          <w:i/>
        </w:rPr>
        <w:t>2</w:t>
      </w:r>
      <w:r>
        <w:t xml:space="preserve"> - колба для смешения</w:t>
      </w:r>
    </w:p>
    <w:p w:rsidR="00974CFB" w:rsidRDefault="00974CFB">
      <w:pPr>
        <w:pStyle w:val="ConsPlusNormal"/>
        <w:jc w:val="center"/>
      </w:pPr>
      <w:r>
        <w:t>(воздух и газ)</w:t>
      </w:r>
    </w:p>
    <w:p w:rsidR="00974CFB" w:rsidRDefault="00974CFB">
      <w:pPr>
        <w:pStyle w:val="ConsPlusNormal"/>
        <w:jc w:val="both"/>
      </w:pPr>
    </w:p>
    <w:p w:rsidR="00974CFB" w:rsidRDefault="00974CFB">
      <w:pPr>
        <w:pStyle w:val="ConsPlusNormal"/>
        <w:jc w:val="center"/>
      </w:pPr>
      <w:bookmarkStart w:id="41" w:name="P721"/>
      <w:bookmarkEnd w:id="41"/>
      <w:r>
        <w:t>Рисунок Г.2 - Детали аппарата</w:t>
      </w:r>
    </w:p>
    <w:p w:rsidR="00974CFB" w:rsidRDefault="00974CFB">
      <w:pPr>
        <w:pStyle w:val="ConsPlusNormal"/>
        <w:jc w:val="both"/>
      </w:pPr>
    </w:p>
    <w:p w:rsidR="00974CFB" w:rsidRDefault="00974CFB">
      <w:pPr>
        <w:pStyle w:val="ConsPlusNormal"/>
        <w:ind w:firstLine="540"/>
        <w:jc w:val="both"/>
      </w:pPr>
      <w:r>
        <w:rPr>
          <w:b/>
        </w:rPr>
        <w:t>Г.1.3 Проведение испытания</w:t>
      </w:r>
    </w:p>
    <w:p w:rsidR="00974CFB" w:rsidRDefault="00974CFB">
      <w:pPr>
        <w:pStyle w:val="ConsPlusNormal"/>
        <w:spacing w:before="220"/>
        <w:ind w:firstLine="540"/>
        <w:jc w:val="both"/>
      </w:pPr>
      <w:r>
        <w:t xml:space="preserve">Аппаратура для определения запаха </w:t>
      </w:r>
      <w:proofErr w:type="gramStart"/>
      <w:r>
        <w:t>топливных</w:t>
      </w:r>
      <w:proofErr w:type="gramEnd"/>
      <w:r>
        <w:t xml:space="preserve"> СУГ приведена на </w:t>
      </w:r>
      <w:hyperlink w:anchor="P704">
        <w:r>
          <w:rPr>
            <w:color w:val="0000FF"/>
          </w:rPr>
          <w:t>рисунке Г.1</w:t>
        </w:r>
      </w:hyperlink>
      <w:r>
        <w:t>.</w:t>
      </w:r>
    </w:p>
    <w:p w:rsidR="00974CFB" w:rsidRDefault="00974CFB">
      <w:pPr>
        <w:pStyle w:val="ConsPlusNormal"/>
        <w:spacing w:before="220"/>
        <w:ind w:firstLine="540"/>
        <w:jc w:val="both"/>
      </w:pPr>
      <w:r>
        <w:t xml:space="preserve">Г.1.3.1 Пропускают воздух через колонку для очистки воздуха </w:t>
      </w:r>
      <w:r>
        <w:rPr>
          <w:i/>
        </w:rPr>
        <w:t>3</w:t>
      </w:r>
      <w:r>
        <w:t xml:space="preserve">, заполненную активированным древесным углем, с заданной скоростью, измеряемой расходомером воздуха </w:t>
      </w:r>
      <w:r>
        <w:rPr>
          <w:i/>
        </w:rPr>
        <w:t>4.</w:t>
      </w:r>
      <w:r>
        <w:t xml:space="preserve"> Расход воздуха составляет 12,5 дм</w:t>
      </w:r>
      <w:r>
        <w:rPr>
          <w:vertAlign w:val="superscript"/>
        </w:rPr>
        <w:t>3</w:t>
      </w:r>
      <w:r>
        <w:t>/мин для марки ПА и 13,6 дм</w:t>
      </w:r>
      <w:r>
        <w:rPr>
          <w:vertAlign w:val="superscript"/>
        </w:rPr>
        <w:t>3</w:t>
      </w:r>
      <w:r>
        <w:t>/мин - для марки ПБА.</w:t>
      </w:r>
    </w:p>
    <w:p w:rsidR="00974CFB" w:rsidRDefault="00974CFB">
      <w:pPr>
        <w:pStyle w:val="ConsPlusNormal"/>
        <w:spacing w:before="220"/>
        <w:ind w:firstLine="540"/>
        <w:jc w:val="both"/>
      </w:pPr>
      <w:bookmarkStart w:id="42" w:name="P726"/>
      <w:bookmarkEnd w:id="42"/>
      <w:r>
        <w:t xml:space="preserve">Г.1.3.2 Испытатели определяют запах воздуха, приблизив нос к краю стеклянной воронки </w:t>
      </w:r>
      <w:r>
        <w:rPr>
          <w:i/>
        </w:rPr>
        <w:t>1</w:t>
      </w:r>
      <w:r>
        <w:t xml:space="preserve"> и осторожно вдыхая воздух.</w:t>
      </w:r>
    </w:p>
    <w:p w:rsidR="00974CFB" w:rsidRDefault="00974CFB">
      <w:pPr>
        <w:pStyle w:val="ConsPlusNormal"/>
        <w:spacing w:before="220"/>
        <w:ind w:firstLine="540"/>
        <w:jc w:val="both"/>
      </w:pPr>
      <w:r>
        <w:t>Г.1.3.3 При подтверждении всеми испытателями отсутствие запаха воздуха признают аппаратуру пригодной к проведению измерений. При наличии запаха продувают аппарат воздухом от 2 до 3 мин и проводят повторное определение.</w:t>
      </w:r>
    </w:p>
    <w:p w:rsidR="00974CFB" w:rsidRDefault="00974CFB">
      <w:pPr>
        <w:pStyle w:val="ConsPlusNormal"/>
        <w:spacing w:before="220"/>
        <w:ind w:firstLine="540"/>
        <w:jc w:val="both"/>
      </w:pPr>
      <w:r>
        <w:t xml:space="preserve">Г.1.3.4 Испытуемые топливные СУГ пропускают через расходомер газа </w:t>
      </w:r>
      <w:r>
        <w:rPr>
          <w:i/>
        </w:rPr>
        <w:t>4</w:t>
      </w:r>
      <w:r>
        <w:t xml:space="preserve"> со скоростью 40 см</w:t>
      </w:r>
      <w:r>
        <w:rPr>
          <w:vertAlign w:val="superscript"/>
        </w:rPr>
        <w:t>3</w:t>
      </w:r>
      <w:r>
        <w:t xml:space="preserve">/мин и проводят определение по </w:t>
      </w:r>
      <w:hyperlink w:anchor="P726">
        <w:r>
          <w:rPr>
            <w:color w:val="0000FF"/>
          </w:rPr>
          <w:t>Г.1.3.2</w:t>
        </w:r>
      </w:hyperlink>
      <w:r>
        <w:t>.</w:t>
      </w:r>
    </w:p>
    <w:p w:rsidR="00974CFB" w:rsidRDefault="00974CFB">
      <w:pPr>
        <w:pStyle w:val="ConsPlusNormal"/>
        <w:spacing w:before="220"/>
        <w:ind w:firstLine="540"/>
        <w:jc w:val="both"/>
      </w:pPr>
      <w:r>
        <w:t xml:space="preserve">Г.1.3.5 Испытатели поочередно оценивают запах </w:t>
      </w:r>
      <w:proofErr w:type="spellStart"/>
      <w:r>
        <w:t>газовоздушной</w:t>
      </w:r>
      <w:proofErr w:type="spellEnd"/>
      <w:r>
        <w:t xml:space="preserve"> смеси, выходящей из воронки, и записывают результаты испытаний в протокол </w:t>
      </w:r>
      <w:hyperlink w:anchor="P931">
        <w:r>
          <w:rPr>
            <w:color w:val="0000FF"/>
          </w:rPr>
          <w:t>(приложение Ж)</w:t>
        </w:r>
      </w:hyperlink>
      <w:r>
        <w:t xml:space="preserve"> или регистрируют результаты по другой установленной в лаборатории форме.</w:t>
      </w:r>
    </w:p>
    <w:p w:rsidR="00974CFB" w:rsidRDefault="00974CFB">
      <w:pPr>
        <w:pStyle w:val="ConsPlusNormal"/>
        <w:spacing w:before="220"/>
        <w:ind w:firstLine="540"/>
        <w:jc w:val="both"/>
      </w:pPr>
      <w:r>
        <w:rPr>
          <w:b/>
        </w:rPr>
        <w:t>Г.1.4 Результаты испытаний</w:t>
      </w:r>
    </w:p>
    <w:p w:rsidR="00974CFB" w:rsidRDefault="00974CFB">
      <w:pPr>
        <w:pStyle w:val="ConsPlusNormal"/>
        <w:spacing w:before="220"/>
        <w:ind w:firstLine="540"/>
        <w:jc w:val="both"/>
      </w:pPr>
      <w:r>
        <w:t xml:space="preserve">Партию </w:t>
      </w:r>
      <w:proofErr w:type="gramStart"/>
      <w:r>
        <w:t>топливных</w:t>
      </w:r>
      <w:proofErr w:type="gramEnd"/>
      <w:r>
        <w:t xml:space="preserve"> СУГ, представленную на испытания, считают соответствующей требованиям настоящего стандарта, если все испытатели, оценивающие запах, признают наличие характерного неприятного запаха.</w:t>
      </w:r>
    </w:p>
    <w:p w:rsidR="00974CFB" w:rsidRDefault="00974CFB">
      <w:pPr>
        <w:pStyle w:val="ConsPlusNormal"/>
        <w:spacing w:before="220"/>
        <w:ind w:firstLine="540"/>
        <w:jc w:val="both"/>
      </w:pPr>
      <w:r>
        <w:t>На основании полученных от испытателей результатов оценки запаха руководитель группы фиксирует итоговый результат и оформляет протокол испытаний.</w:t>
      </w:r>
    </w:p>
    <w:p w:rsidR="00974CFB" w:rsidRDefault="00974CFB">
      <w:pPr>
        <w:pStyle w:val="ConsPlusNormal"/>
        <w:jc w:val="both"/>
      </w:pPr>
    </w:p>
    <w:p w:rsidR="00974CFB" w:rsidRDefault="00974CFB">
      <w:pPr>
        <w:pStyle w:val="ConsPlusNormal"/>
        <w:ind w:firstLine="540"/>
        <w:jc w:val="both"/>
      </w:pPr>
      <w:r>
        <w:rPr>
          <w:b/>
        </w:rPr>
        <w:t xml:space="preserve">Г.2 Метод с использованием </w:t>
      </w:r>
      <w:proofErr w:type="spellStart"/>
      <w:r>
        <w:rPr>
          <w:b/>
        </w:rPr>
        <w:t>одориметра</w:t>
      </w:r>
      <w:proofErr w:type="spellEnd"/>
    </w:p>
    <w:p w:rsidR="00974CFB" w:rsidRDefault="00974CFB">
      <w:pPr>
        <w:pStyle w:val="ConsPlusNormal"/>
        <w:jc w:val="both"/>
      </w:pPr>
    </w:p>
    <w:p w:rsidR="00974CFB" w:rsidRDefault="00974CFB">
      <w:pPr>
        <w:pStyle w:val="ConsPlusNormal"/>
        <w:ind w:firstLine="540"/>
        <w:jc w:val="both"/>
      </w:pPr>
      <w:r>
        <w:rPr>
          <w:b/>
        </w:rPr>
        <w:t>Г.2.1 Сущность метода</w:t>
      </w:r>
    </w:p>
    <w:p w:rsidR="00974CFB" w:rsidRDefault="00974CFB">
      <w:pPr>
        <w:pStyle w:val="ConsPlusNormal"/>
        <w:spacing w:before="220"/>
        <w:ind w:firstLine="540"/>
        <w:jc w:val="both"/>
      </w:pPr>
      <w:r>
        <w:t xml:space="preserve">Сущность метода заключается в органолептической оценке запаха </w:t>
      </w:r>
      <w:proofErr w:type="spellStart"/>
      <w:r>
        <w:t>газовоздушной</w:t>
      </w:r>
      <w:proofErr w:type="spellEnd"/>
      <w:r>
        <w:t xml:space="preserve"> смеси, создаваемой в </w:t>
      </w:r>
      <w:proofErr w:type="spellStart"/>
      <w:r>
        <w:t>одориметре</w:t>
      </w:r>
      <w:proofErr w:type="spellEnd"/>
      <w:r>
        <w:t>.</w:t>
      </w:r>
    </w:p>
    <w:p w:rsidR="00974CFB" w:rsidRDefault="00974CFB">
      <w:pPr>
        <w:pStyle w:val="ConsPlusNormal"/>
        <w:spacing w:before="220"/>
        <w:ind w:firstLine="540"/>
        <w:jc w:val="both"/>
      </w:pPr>
      <w:r>
        <w:rPr>
          <w:b/>
        </w:rPr>
        <w:lastRenderedPageBreak/>
        <w:t>Г.2.2 Аппаратура и материалы</w:t>
      </w:r>
    </w:p>
    <w:p w:rsidR="00974CFB" w:rsidRDefault="00974CFB">
      <w:pPr>
        <w:pStyle w:val="ConsPlusNormal"/>
        <w:spacing w:before="220"/>
        <w:ind w:firstLine="540"/>
        <w:jc w:val="both"/>
      </w:pPr>
      <w:proofErr w:type="spellStart"/>
      <w:r>
        <w:t>Одориметры</w:t>
      </w:r>
      <w:proofErr w:type="spellEnd"/>
      <w:r>
        <w:t xml:space="preserve"> с пределом основной погрешности измерения объемной доли газа в воздухе не более +/- 20% от верхнего предела измерения, например, органолептические </w:t>
      </w:r>
      <w:proofErr w:type="spellStart"/>
      <w:r>
        <w:t>одориметры</w:t>
      </w:r>
      <w:proofErr w:type="spellEnd"/>
      <w:r>
        <w:t xml:space="preserve"> газа типа "ОГ-05-00-00", или "ОО-3", или "ОРГО".</w:t>
      </w:r>
    </w:p>
    <w:p w:rsidR="00974CFB" w:rsidRDefault="00974CFB">
      <w:pPr>
        <w:pStyle w:val="ConsPlusNormal"/>
        <w:spacing w:before="220"/>
        <w:ind w:firstLine="540"/>
        <w:jc w:val="both"/>
      </w:pPr>
      <w:r>
        <w:rPr>
          <w:b/>
        </w:rPr>
        <w:t>Г.2.3 Проведение испытания</w:t>
      </w:r>
    </w:p>
    <w:p w:rsidR="00974CFB" w:rsidRDefault="00974CFB">
      <w:pPr>
        <w:pStyle w:val="ConsPlusNormal"/>
        <w:spacing w:before="220"/>
        <w:ind w:firstLine="540"/>
        <w:jc w:val="both"/>
      </w:pPr>
      <w:r>
        <w:t xml:space="preserve">Г.2.3.1 </w:t>
      </w:r>
      <w:proofErr w:type="spellStart"/>
      <w:r>
        <w:t>Одориметр</w:t>
      </w:r>
      <w:proofErr w:type="spellEnd"/>
      <w:r>
        <w:t xml:space="preserve"> подготавливают к работе согласно руководству по его эксплуатации.</w:t>
      </w:r>
    </w:p>
    <w:p w:rsidR="00974CFB" w:rsidRDefault="00974CFB">
      <w:pPr>
        <w:pStyle w:val="ConsPlusNormal"/>
        <w:spacing w:before="220"/>
        <w:ind w:firstLine="540"/>
        <w:jc w:val="both"/>
      </w:pPr>
      <w:r>
        <w:t xml:space="preserve">Г.2.3.2 Перед подключением к источнику </w:t>
      </w:r>
      <w:proofErr w:type="gramStart"/>
      <w:r>
        <w:t>топливных</w:t>
      </w:r>
      <w:proofErr w:type="gramEnd"/>
      <w:r>
        <w:t xml:space="preserve"> СУГ включают </w:t>
      </w:r>
      <w:proofErr w:type="spellStart"/>
      <w:r>
        <w:t>одориметр</w:t>
      </w:r>
      <w:proofErr w:type="spellEnd"/>
      <w:r>
        <w:t xml:space="preserve"> и создают расход воздуха.</w:t>
      </w:r>
    </w:p>
    <w:p w:rsidR="00974CFB" w:rsidRDefault="00974CFB">
      <w:pPr>
        <w:pStyle w:val="ConsPlusNormal"/>
        <w:spacing w:before="220"/>
        <w:ind w:firstLine="540"/>
        <w:jc w:val="both"/>
      </w:pPr>
      <w:bookmarkStart w:id="43" w:name="P743"/>
      <w:bookmarkEnd w:id="43"/>
      <w:r>
        <w:t xml:space="preserve">Г.2.3.3 Испытатели поочередно определяют запах воздуха, выходящего из воронки </w:t>
      </w:r>
      <w:proofErr w:type="spellStart"/>
      <w:r>
        <w:t>одориметра</w:t>
      </w:r>
      <w:proofErr w:type="spellEnd"/>
      <w:r>
        <w:t>, для определения его пригодности к проведению измерений.</w:t>
      </w:r>
    </w:p>
    <w:p w:rsidR="00974CFB" w:rsidRDefault="00974CFB">
      <w:pPr>
        <w:pStyle w:val="ConsPlusNormal"/>
        <w:spacing w:before="220"/>
        <w:ind w:firstLine="540"/>
        <w:jc w:val="both"/>
      </w:pPr>
      <w:r>
        <w:t xml:space="preserve">Г.2.3.4 При подтверждении всеми испытателями отсутствия запаха воздуха </w:t>
      </w:r>
      <w:proofErr w:type="spellStart"/>
      <w:r>
        <w:t>одориметр</w:t>
      </w:r>
      <w:proofErr w:type="spellEnd"/>
      <w:r>
        <w:t xml:space="preserve"> признают пригодным к проведению измерений.</w:t>
      </w:r>
    </w:p>
    <w:p w:rsidR="00974CFB" w:rsidRDefault="00974CFB">
      <w:pPr>
        <w:pStyle w:val="ConsPlusNormal"/>
        <w:spacing w:before="220"/>
        <w:ind w:firstLine="540"/>
        <w:jc w:val="both"/>
      </w:pPr>
      <w:r>
        <w:t xml:space="preserve">Г.2.3.5 При наличии запаха продувают </w:t>
      </w:r>
      <w:proofErr w:type="spellStart"/>
      <w:r>
        <w:t>одориметр</w:t>
      </w:r>
      <w:proofErr w:type="spellEnd"/>
      <w:r>
        <w:t xml:space="preserve"> воздухом от 3 до 5 мин и проводят повторное определение по </w:t>
      </w:r>
      <w:hyperlink w:anchor="P743">
        <w:r>
          <w:rPr>
            <w:color w:val="0000FF"/>
          </w:rPr>
          <w:t>Г.2.3.3</w:t>
        </w:r>
      </w:hyperlink>
      <w:r>
        <w:t xml:space="preserve">. При отсутствии запаха </w:t>
      </w:r>
      <w:proofErr w:type="spellStart"/>
      <w:r>
        <w:t>одориметр</w:t>
      </w:r>
      <w:proofErr w:type="spellEnd"/>
      <w:r>
        <w:t xml:space="preserve"> признают пригодным к проведению измерений. При наличии запаха воздуха последующее измерение запаха </w:t>
      </w:r>
      <w:proofErr w:type="gramStart"/>
      <w:r>
        <w:t>топливных</w:t>
      </w:r>
      <w:proofErr w:type="gramEnd"/>
      <w:r>
        <w:t xml:space="preserve"> СУГ с использованием данного </w:t>
      </w:r>
      <w:proofErr w:type="spellStart"/>
      <w:r>
        <w:t>одориметра</w:t>
      </w:r>
      <w:proofErr w:type="spellEnd"/>
      <w:r>
        <w:t xml:space="preserve"> не проводят.</w:t>
      </w:r>
    </w:p>
    <w:p w:rsidR="00974CFB" w:rsidRDefault="00974CFB">
      <w:pPr>
        <w:pStyle w:val="ConsPlusNormal"/>
        <w:spacing w:before="220"/>
        <w:ind w:firstLine="540"/>
        <w:jc w:val="both"/>
      </w:pPr>
      <w:r>
        <w:t xml:space="preserve">Г.2.3.6 Подключают </w:t>
      </w:r>
      <w:proofErr w:type="spellStart"/>
      <w:r>
        <w:t>одориметр</w:t>
      </w:r>
      <w:proofErr w:type="spellEnd"/>
      <w:r>
        <w:t xml:space="preserve"> к источнику </w:t>
      </w:r>
      <w:proofErr w:type="gramStart"/>
      <w:r>
        <w:t>топливного</w:t>
      </w:r>
      <w:proofErr w:type="gramEnd"/>
      <w:r>
        <w:t xml:space="preserve"> СУГ.</w:t>
      </w:r>
    </w:p>
    <w:p w:rsidR="00974CFB" w:rsidRDefault="00974CFB">
      <w:pPr>
        <w:pStyle w:val="ConsPlusNormal"/>
        <w:spacing w:before="220"/>
        <w:ind w:firstLine="540"/>
        <w:jc w:val="both"/>
      </w:pPr>
      <w:r>
        <w:t xml:space="preserve">Г.2.3.7 Подачу </w:t>
      </w:r>
      <w:proofErr w:type="gramStart"/>
      <w:r>
        <w:t>топливных</w:t>
      </w:r>
      <w:proofErr w:type="gramEnd"/>
      <w:r>
        <w:t xml:space="preserve"> СУГ в </w:t>
      </w:r>
      <w:proofErr w:type="spellStart"/>
      <w:r>
        <w:t>одориметр</w:t>
      </w:r>
      <w:proofErr w:type="spellEnd"/>
      <w:r>
        <w:t xml:space="preserve"> из пробоотборника проводят, открывая верхний вентиль пробоотборника, установленного вертикально.</w:t>
      </w:r>
    </w:p>
    <w:p w:rsidR="00974CFB" w:rsidRDefault="00974CFB">
      <w:pPr>
        <w:pStyle w:val="ConsPlusNormal"/>
        <w:spacing w:before="220"/>
        <w:ind w:firstLine="540"/>
        <w:jc w:val="both"/>
      </w:pPr>
      <w:r>
        <w:t xml:space="preserve">Г.2.3.8 Руководитель устанавливает в </w:t>
      </w:r>
      <w:proofErr w:type="spellStart"/>
      <w:r>
        <w:t>одориметре</w:t>
      </w:r>
      <w:proofErr w:type="spellEnd"/>
      <w:r>
        <w:t xml:space="preserve"> объемную долю </w:t>
      </w:r>
      <w:proofErr w:type="gramStart"/>
      <w:r>
        <w:t>топливных</w:t>
      </w:r>
      <w:proofErr w:type="gramEnd"/>
      <w:r>
        <w:t xml:space="preserve"> СУГ, %, в воздухе согласно руководству по эксплуатации </w:t>
      </w:r>
      <w:proofErr w:type="spellStart"/>
      <w:r>
        <w:t>одориметра</w:t>
      </w:r>
      <w:proofErr w:type="spellEnd"/>
      <w:r>
        <w:t xml:space="preserve">. </w:t>
      </w:r>
      <w:proofErr w:type="gramStart"/>
      <w:r>
        <w:t xml:space="preserve">Концентрация топливных СУГ в </w:t>
      </w:r>
      <w:proofErr w:type="spellStart"/>
      <w:r>
        <w:t>газовоздушной</w:t>
      </w:r>
      <w:proofErr w:type="spellEnd"/>
      <w:r>
        <w:t xml:space="preserve"> смеси (в единицах объемной доли метана), устанавливаемая с помощью </w:t>
      </w:r>
      <w:proofErr w:type="spellStart"/>
      <w:r>
        <w:t>одориметра</w:t>
      </w:r>
      <w:proofErr w:type="spellEnd"/>
      <w:r>
        <w:t>, должна составлять для марок:</w:t>
      </w:r>
      <w:proofErr w:type="gramEnd"/>
      <w:r>
        <w:t xml:space="preserve"> ПА - 0,55% об.; ПБА - 0,50% </w:t>
      </w:r>
      <w:proofErr w:type="gramStart"/>
      <w:r>
        <w:t>об</w:t>
      </w:r>
      <w:proofErr w:type="gramEnd"/>
      <w:r>
        <w:t>.</w:t>
      </w:r>
    </w:p>
    <w:p w:rsidR="00974CFB" w:rsidRDefault="00974CFB">
      <w:pPr>
        <w:pStyle w:val="ConsPlusNormal"/>
        <w:spacing w:before="220"/>
        <w:ind w:firstLine="540"/>
        <w:jc w:val="both"/>
      </w:pPr>
      <w:r>
        <w:t xml:space="preserve">Г.2.3.9 Испытатели поочередно определяют запах </w:t>
      </w:r>
      <w:proofErr w:type="spellStart"/>
      <w:r>
        <w:t>газовоздушной</w:t>
      </w:r>
      <w:proofErr w:type="spellEnd"/>
      <w:r>
        <w:t xml:space="preserve"> смеси, выходящей из воронки </w:t>
      </w:r>
      <w:proofErr w:type="spellStart"/>
      <w:r>
        <w:t>одориметра</w:t>
      </w:r>
      <w:proofErr w:type="spellEnd"/>
      <w:r>
        <w:t xml:space="preserve">, записывают результаты испытаний в протокол </w:t>
      </w:r>
      <w:hyperlink w:anchor="P931">
        <w:r>
          <w:rPr>
            <w:color w:val="0000FF"/>
          </w:rPr>
          <w:t>(приложение Ж)</w:t>
        </w:r>
      </w:hyperlink>
      <w:r>
        <w:t xml:space="preserve"> или регистрируют результаты по другой установленной в лаборатории форме. На основании полученных от испытателей результатов оценки запаха руководитель группы фиксирует итоговый результат и при необходимости оформляет протокол испытаний.</w:t>
      </w:r>
    </w:p>
    <w:p w:rsidR="00974CFB" w:rsidRDefault="00974CFB">
      <w:pPr>
        <w:pStyle w:val="ConsPlusNormal"/>
        <w:spacing w:before="220"/>
        <w:ind w:firstLine="540"/>
        <w:jc w:val="both"/>
      </w:pPr>
      <w:r>
        <w:t xml:space="preserve">Г.2.3.10 Партию </w:t>
      </w:r>
      <w:proofErr w:type="gramStart"/>
      <w:r>
        <w:t>топливных</w:t>
      </w:r>
      <w:proofErr w:type="gramEnd"/>
      <w:r>
        <w:t xml:space="preserve"> СУГ, представленную на испытания, считают соответствующей требованиям настоящего стандарта, если все испытатели, оценивающие запах, признают наличие характерного неприятного запаха.</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t>Приложение</w:t>
      </w:r>
      <w:proofErr w:type="gramStart"/>
      <w:r>
        <w:rPr>
          <w:b/>
        </w:rPr>
        <w:t xml:space="preserve"> Д</w:t>
      </w:r>
      <w:proofErr w:type="gramEnd"/>
    </w:p>
    <w:p w:rsidR="00974CFB" w:rsidRDefault="00974CFB">
      <w:pPr>
        <w:pStyle w:val="ConsPlusNormal"/>
        <w:jc w:val="right"/>
      </w:pPr>
      <w:r>
        <w:rPr>
          <w:b/>
        </w:rPr>
        <w:t>(обязательное)</w:t>
      </w:r>
    </w:p>
    <w:p w:rsidR="00974CFB" w:rsidRDefault="00974CFB">
      <w:pPr>
        <w:pStyle w:val="ConsPlusNormal"/>
        <w:jc w:val="both"/>
      </w:pPr>
    </w:p>
    <w:p w:rsidR="00974CFB" w:rsidRDefault="00974CFB">
      <w:pPr>
        <w:pStyle w:val="ConsPlusTitle"/>
        <w:jc w:val="center"/>
      </w:pPr>
      <w:bookmarkStart w:id="44" w:name="P759"/>
      <w:bookmarkEnd w:id="44"/>
      <w:r>
        <w:t>РАСЧЕТ ОКТАНОВОГО ЧИСЛА ПО МОТОРНОМУ МЕТОДУ (MON)</w:t>
      </w:r>
    </w:p>
    <w:p w:rsidR="00974CFB" w:rsidRDefault="00974CFB">
      <w:pPr>
        <w:pStyle w:val="ConsPlusTitle"/>
        <w:jc w:val="center"/>
      </w:pPr>
      <w:r>
        <w:t>С ИСПОЛЬЗОВАНИЕМ ДАННЫХ АНАЛИЗА КОМПОНЕНТНОГО СОСТАВА</w:t>
      </w:r>
    </w:p>
    <w:p w:rsidR="00974CFB" w:rsidRDefault="00974CFB">
      <w:pPr>
        <w:pStyle w:val="ConsPlusTitle"/>
        <w:jc w:val="center"/>
      </w:pPr>
      <w:r>
        <w:t>СЖИЖЕННЫХ УГЛЕВОДОРОДНЫХ ГАЗОВ</w:t>
      </w:r>
    </w:p>
    <w:p w:rsidR="00974CFB" w:rsidRDefault="00974CFB">
      <w:pPr>
        <w:pStyle w:val="ConsPlusNormal"/>
        <w:jc w:val="both"/>
      </w:pPr>
    </w:p>
    <w:p w:rsidR="00974CFB" w:rsidRDefault="00974CFB">
      <w:pPr>
        <w:pStyle w:val="ConsPlusNormal"/>
        <w:ind w:firstLine="540"/>
        <w:jc w:val="both"/>
      </w:pPr>
      <w:r>
        <w:rPr>
          <w:b/>
        </w:rPr>
        <w:t>Д.1 Сущность метода</w:t>
      </w:r>
    </w:p>
    <w:p w:rsidR="00974CFB" w:rsidRDefault="00974CFB">
      <w:pPr>
        <w:pStyle w:val="ConsPlusNormal"/>
        <w:jc w:val="both"/>
      </w:pPr>
    </w:p>
    <w:p w:rsidR="00974CFB" w:rsidRDefault="00974CFB">
      <w:pPr>
        <w:pStyle w:val="ConsPlusNormal"/>
        <w:ind w:firstLine="540"/>
        <w:jc w:val="both"/>
      </w:pPr>
      <w:r>
        <w:t>Октановое число пробы топливных СУГ вычисляют по результатам определения компонентного состава и справочных данных по октановым числам чистых компонентов.</w:t>
      </w:r>
    </w:p>
    <w:p w:rsidR="00974CFB" w:rsidRDefault="00974CFB">
      <w:pPr>
        <w:pStyle w:val="ConsPlusNormal"/>
        <w:spacing w:before="220"/>
        <w:ind w:firstLine="540"/>
        <w:jc w:val="both"/>
      </w:pPr>
      <w:r>
        <w:t xml:space="preserve">Состав пробы топливных СУГ определяют методом газовой хроматографии по </w:t>
      </w:r>
      <w:hyperlink r:id="rId125">
        <w:r>
          <w:rPr>
            <w:color w:val="0000FF"/>
          </w:rPr>
          <w:t>ГОСТ 10679</w:t>
        </w:r>
      </w:hyperlink>
      <w:r>
        <w:t xml:space="preserve"> или </w:t>
      </w:r>
      <w:hyperlink r:id="rId126">
        <w:r>
          <w:rPr>
            <w:color w:val="0000FF"/>
          </w:rPr>
          <w:t>ГОСТ 33012</w:t>
        </w:r>
      </w:hyperlink>
      <w:r>
        <w:t xml:space="preserve">, или по нормативным документам государств, проголосовавших за принятие настоящего стандарта </w:t>
      </w:r>
      <w:hyperlink w:anchor="P768">
        <w:r>
          <w:rPr>
            <w:color w:val="0000FF"/>
          </w:rPr>
          <w:t>&lt;*&gt;</w:t>
        </w:r>
      </w:hyperlink>
      <w:r>
        <w:t>.</w:t>
      </w:r>
    </w:p>
    <w:p w:rsidR="00974CFB" w:rsidRDefault="00974CFB">
      <w:pPr>
        <w:pStyle w:val="ConsPlusNormal"/>
        <w:spacing w:before="220"/>
        <w:ind w:firstLine="540"/>
        <w:jc w:val="both"/>
      </w:pPr>
      <w:r>
        <w:t>--------------------------------</w:t>
      </w:r>
    </w:p>
    <w:p w:rsidR="00974CFB" w:rsidRDefault="00974CFB">
      <w:pPr>
        <w:pStyle w:val="ConsPlusNormal"/>
        <w:spacing w:before="220"/>
        <w:ind w:firstLine="540"/>
        <w:jc w:val="both"/>
      </w:pPr>
      <w:bookmarkStart w:id="45" w:name="P768"/>
      <w:bookmarkEnd w:id="45"/>
      <w:r>
        <w:t xml:space="preserve">&lt;*&gt; В Российской Федерации также действуют </w:t>
      </w:r>
      <w:hyperlink r:id="rId127">
        <w:r>
          <w:rPr>
            <w:color w:val="0000FF"/>
          </w:rPr>
          <w:t xml:space="preserve">ГОСТ </w:t>
        </w:r>
        <w:proofErr w:type="gramStart"/>
        <w:r>
          <w:rPr>
            <w:color w:val="0000FF"/>
          </w:rPr>
          <w:t>Р</w:t>
        </w:r>
        <w:proofErr w:type="gramEnd"/>
        <w:r>
          <w:rPr>
            <w:color w:val="0000FF"/>
          </w:rPr>
          <w:t xml:space="preserve"> 54484-2011</w:t>
        </w:r>
      </w:hyperlink>
      <w:r>
        <w:t xml:space="preserve"> "Газы углеводородные сжиженные. Методы определения углеводородного состава" и </w:t>
      </w:r>
      <w:hyperlink r:id="rId128">
        <w:r>
          <w:rPr>
            <w:color w:val="0000FF"/>
          </w:rPr>
          <w:t xml:space="preserve">ГОСТ </w:t>
        </w:r>
        <w:proofErr w:type="gramStart"/>
        <w:r>
          <w:rPr>
            <w:color w:val="0000FF"/>
          </w:rPr>
          <w:t>Р</w:t>
        </w:r>
        <w:proofErr w:type="gramEnd"/>
        <w:r>
          <w:rPr>
            <w:color w:val="0000FF"/>
          </w:rPr>
          <w:t xml:space="preserve"> 56869-2016</w:t>
        </w:r>
      </w:hyperlink>
      <w:r>
        <w:t xml:space="preserve"> "Газы углеводородные сжиженные и смеси пропан-пропиленовые. Определение углеводородов газовой хроматографией".</w:t>
      </w:r>
    </w:p>
    <w:p w:rsidR="00974CFB" w:rsidRDefault="00974CFB">
      <w:pPr>
        <w:pStyle w:val="ConsPlusNormal"/>
        <w:jc w:val="both"/>
      </w:pPr>
    </w:p>
    <w:p w:rsidR="00974CFB" w:rsidRDefault="00974CFB">
      <w:pPr>
        <w:pStyle w:val="ConsPlusNormal"/>
        <w:ind w:firstLine="540"/>
        <w:jc w:val="both"/>
      </w:pPr>
      <w:r>
        <w:rPr>
          <w:b/>
        </w:rPr>
        <w:t>Д.2 Требования к показателям точности измерений</w:t>
      </w:r>
    </w:p>
    <w:p w:rsidR="00974CFB" w:rsidRDefault="00974CFB">
      <w:pPr>
        <w:pStyle w:val="ConsPlusNormal"/>
        <w:jc w:val="both"/>
      </w:pPr>
    </w:p>
    <w:p w:rsidR="00974CFB" w:rsidRDefault="00974CFB">
      <w:pPr>
        <w:pStyle w:val="ConsPlusNormal"/>
        <w:ind w:firstLine="540"/>
        <w:jc w:val="both"/>
      </w:pPr>
      <w:r>
        <w:t xml:space="preserve">Метод обеспечивает получение результатов вычислений октанового числа топливных СУГ со значением абсолютной расширенной неопределенности </w:t>
      </w:r>
      <w:proofErr w:type="gramStart"/>
      <w:r>
        <w:rPr>
          <w:i/>
        </w:rPr>
        <w:t>U</w:t>
      </w:r>
      <w:proofErr w:type="gramEnd"/>
      <w:r>
        <w:rPr>
          <w:vertAlign w:val="subscript"/>
        </w:rPr>
        <w:t>ОЧ</w:t>
      </w:r>
      <w:r>
        <w:t xml:space="preserve">, не превышающей значений, приведенных в </w:t>
      </w:r>
      <w:hyperlink w:anchor="P776">
        <w:r>
          <w:rPr>
            <w:color w:val="0000FF"/>
          </w:rPr>
          <w:t>таблице Д.1</w:t>
        </w:r>
      </w:hyperlink>
      <w:r>
        <w:t>.</w:t>
      </w:r>
    </w:p>
    <w:p w:rsidR="00974CFB" w:rsidRDefault="00974CFB">
      <w:pPr>
        <w:pStyle w:val="ConsPlusNormal"/>
        <w:jc w:val="both"/>
      </w:pPr>
    </w:p>
    <w:p w:rsidR="00974CFB" w:rsidRDefault="00974CFB">
      <w:pPr>
        <w:pStyle w:val="ConsPlusNormal"/>
        <w:jc w:val="right"/>
      </w:pPr>
      <w:r>
        <w:t>Таблица Д.1</w:t>
      </w:r>
    </w:p>
    <w:p w:rsidR="00974CFB" w:rsidRDefault="00974CFB">
      <w:pPr>
        <w:pStyle w:val="ConsPlusNormal"/>
        <w:jc w:val="both"/>
      </w:pPr>
    </w:p>
    <w:p w:rsidR="00974CFB" w:rsidRDefault="00974CFB">
      <w:pPr>
        <w:pStyle w:val="ConsPlusNormal"/>
        <w:jc w:val="center"/>
      </w:pPr>
      <w:bookmarkStart w:id="46" w:name="P776"/>
      <w:bookmarkEnd w:id="46"/>
      <w:r>
        <w:t>Показатели точности измерений</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974CFB">
        <w:tc>
          <w:tcPr>
            <w:tcW w:w="4309" w:type="dxa"/>
            <w:vAlign w:val="center"/>
          </w:tcPr>
          <w:p w:rsidR="00974CFB" w:rsidRDefault="00974CFB">
            <w:pPr>
              <w:pStyle w:val="ConsPlusNormal"/>
              <w:jc w:val="center"/>
            </w:pPr>
            <w:r>
              <w:t>Диапазон измерений октанового числа, РОЧ</w:t>
            </w:r>
          </w:p>
        </w:tc>
        <w:tc>
          <w:tcPr>
            <w:tcW w:w="4762" w:type="dxa"/>
            <w:vAlign w:val="center"/>
          </w:tcPr>
          <w:p w:rsidR="00974CFB" w:rsidRDefault="00974CFB">
            <w:pPr>
              <w:pStyle w:val="ConsPlusNormal"/>
              <w:jc w:val="center"/>
            </w:pPr>
            <w:r>
              <w:t xml:space="preserve">Расширенная неопределенность, </w:t>
            </w:r>
            <w:proofErr w:type="gramStart"/>
            <w:r>
              <w:rPr>
                <w:i/>
              </w:rPr>
              <w:t>U</w:t>
            </w:r>
            <w:proofErr w:type="gramEnd"/>
            <w:r>
              <w:rPr>
                <w:vertAlign w:val="subscript"/>
              </w:rPr>
              <w:t>ОЧ</w:t>
            </w:r>
            <w:r>
              <w:t xml:space="preserve"> </w:t>
            </w:r>
            <w:hyperlink w:anchor="P783">
              <w:r>
                <w:rPr>
                  <w:color w:val="0000FF"/>
                </w:rPr>
                <w:t>&lt;*&gt;</w:t>
              </w:r>
            </w:hyperlink>
          </w:p>
          <w:p w:rsidR="00974CFB" w:rsidRDefault="00974CFB">
            <w:pPr>
              <w:pStyle w:val="ConsPlusNormal"/>
              <w:jc w:val="center"/>
            </w:pPr>
            <w:r>
              <w:t xml:space="preserve">(при коэффициенте охвата </w:t>
            </w:r>
            <w:r>
              <w:rPr>
                <w:i/>
              </w:rPr>
              <w:t>k =</w:t>
            </w:r>
            <w:r>
              <w:t xml:space="preserve"> 2)</w:t>
            </w:r>
          </w:p>
        </w:tc>
      </w:tr>
      <w:tr w:rsidR="00974CFB">
        <w:tc>
          <w:tcPr>
            <w:tcW w:w="4309" w:type="dxa"/>
          </w:tcPr>
          <w:p w:rsidR="00974CFB" w:rsidRDefault="00974CFB">
            <w:pPr>
              <w:pStyle w:val="ConsPlusNormal"/>
              <w:jc w:val="center"/>
            </w:pPr>
            <w:r>
              <w:t xml:space="preserve">От 89,0 до 98,0 </w:t>
            </w:r>
            <w:proofErr w:type="spellStart"/>
            <w:r>
              <w:t>включ</w:t>
            </w:r>
            <w:proofErr w:type="spellEnd"/>
            <w:r>
              <w:t>.</w:t>
            </w:r>
          </w:p>
        </w:tc>
        <w:tc>
          <w:tcPr>
            <w:tcW w:w="4762" w:type="dxa"/>
          </w:tcPr>
          <w:p w:rsidR="00974CFB" w:rsidRDefault="00974CFB">
            <w:pPr>
              <w:pStyle w:val="ConsPlusNormal"/>
              <w:jc w:val="center"/>
            </w:pPr>
            <w:r>
              <w:t>0,007·РОЧ</w:t>
            </w:r>
          </w:p>
        </w:tc>
      </w:tr>
      <w:tr w:rsidR="00974CFB">
        <w:tc>
          <w:tcPr>
            <w:tcW w:w="9071" w:type="dxa"/>
            <w:gridSpan w:val="2"/>
          </w:tcPr>
          <w:p w:rsidR="00974CFB" w:rsidRDefault="00974CFB">
            <w:pPr>
              <w:pStyle w:val="ConsPlusNormal"/>
              <w:ind w:firstLine="283"/>
              <w:jc w:val="both"/>
            </w:pPr>
            <w:bookmarkStart w:id="47" w:name="P783"/>
            <w:bookmarkEnd w:id="47"/>
            <w:r>
              <w:t xml:space="preserve">&lt;*&gt; Соответствует доверительным границам абсолютной погрешности при доверительной вероятности </w:t>
            </w:r>
            <w:r>
              <w:rPr>
                <w:i/>
              </w:rPr>
              <w:t>P</w:t>
            </w:r>
            <w:r>
              <w:t xml:space="preserve"> = 0,95.</w:t>
            </w:r>
          </w:p>
        </w:tc>
      </w:tr>
    </w:tbl>
    <w:p w:rsidR="00974CFB" w:rsidRDefault="00974CFB">
      <w:pPr>
        <w:pStyle w:val="ConsPlusNormal"/>
        <w:jc w:val="both"/>
      </w:pPr>
    </w:p>
    <w:p w:rsidR="00974CFB" w:rsidRDefault="00974CFB">
      <w:pPr>
        <w:pStyle w:val="ConsPlusNormal"/>
        <w:ind w:firstLine="540"/>
        <w:jc w:val="both"/>
      </w:pPr>
      <w:r>
        <w:rPr>
          <w:b/>
        </w:rPr>
        <w:t>Д.3 Вычисление и обработка результатов</w:t>
      </w:r>
    </w:p>
    <w:p w:rsidR="00974CFB" w:rsidRDefault="00974CFB">
      <w:pPr>
        <w:pStyle w:val="ConsPlusNormal"/>
        <w:jc w:val="both"/>
      </w:pPr>
    </w:p>
    <w:p w:rsidR="00974CFB" w:rsidRDefault="00974CFB">
      <w:pPr>
        <w:pStyle w:val="ConsPlusNormal"/>
        <w:ind w:firstLine="540"/>
        <w:jc w:val="both"/>
      </w:pPr>
      <w:r>
        <w:t>Вычисляют расчетное октановое число (далее - РОЧ) топливных СУГ суммированием парциальных значений октановых чисел каждого компонента сжиженного газа по формуле</w:t>
      </w:r>
    </w:p>
    <w:p w:rsidR="00974CFB" w:rsidRDefault="00974CFB">
      <w:pPr>
        <w:pStyle w:val="ConsPlusNormal"/>
        <w:jc w:val="both"/>
      </w:pPr>
    </w:p>
    <w:p w:rsidR="00974CFB" w:rsidRDefault="00974CFB">
      <w:pPr>
        <w:pStyle w:val="ConsPlusNormal"/>
        <w:jc w:val="center"/>
      </w:pPr>
      <w:r>
        <w:rPr>
          <w:noProof/>
          <w:position w:val="-26"/>
        </w:rPr>
        <w:drawing>
          <wp:inline distT="0" distB="0" distL="0" distR="0">
            <wp:extent cx="1645285"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645285" cy="471805"/>
                    </a:xfrm>
                    <a:prstGeom prst="rect">
                      <a:avLst/>
                    </a:prstGeom>
                    <a:noFill/>
                    <a:ln>
                      <a:noFill/>
                    </a:ln>
                  </pic:spPr>
                </pic:pic>
              </a:graphicData>
            </a:graphic>
          </wp:inline>
        </w:drawing>
      </w:r>
      <w:r>
        <w:t>, (Д.1)</w:t>
      </w:r>
    </w:p>
    <w:p w:rsidR="00974CFB" w:rsidRDefault="00974CFB">
      <w:pPr>
        <w:pStyle w:val="ConsPlusNormal"/>
        <w:jc w:val="both"/>
      </w:pPr>
    </w:p>
    <w:p w:rsidR="00974CFB" w:rsidRDefault="00974CFB">
      <w:pPr>
        <w:pStyle w:val="ConsPlusNormal"/>
        <w:ind w:firstLine="540"/>
        <w:jc w:val="both"/>
      </w:pPr>
      <w:r>
        <w:t xml:space="preserve">где </w:t>
      </w:r>
      <w:proofErr w:type="spellStart"/>
      <w:r>
        <w:t>ОЧ</w:t>
      </w:r>
      <w:r>
        <w:rPr>
          <w:i/>
          <w:vertAlign w:val="subscript"/>
        </w:rPr>
        <w:t>i</w:t>
      </w:r>
      <w:proofErr w:type="spellEnd"/>
      <w:r>
        <w:t xml:space="preserve"> - октановое число </w:t>
      </w:r>
      <w:r>
        <w:rPr>
          <w:i/>
        </w:rPr>
        <w:t>i</w:t>
      </w:r>
      <w:r>
        <w:t>-</w:t>
      </w:r>
      <w:proofErr w:type="spellStart"/>
      <w:r>
        <w:t>го</w:t>
      </w:r>
      <w:proofErr w:type="spellEnd"/>
      <w:r>
        <w:t xml:space="preserve"> компонента </w:t>
      </w:r>
      <w:proofErr w:type="gramStart"/>
      <w:r>
        <w:t>топливных</w:t>
      </w:r>
      <w:proofErr w:type="gramEnd"/>
      <w:r>
        <w:t xml:space="preserve"> СУГ;</w:t>
      </w:r>
    </w:p>
    <w:p w:rsidR="00974CFB" w:rsidRDefault="00974CFB">
      <w:pPr>
        <w:pStyle w:val="ConsPlusNormal"/>
        <w:spacing w:before="220"/>
        <w:ind w:firstLine="540"/>
        <w:jc w:val="both"/>
      </w:pPr>
      <w:proofErr w:type="spellStart"/>
      <w:r>
        <w:rPr>
          <w:i/>
        </w:rPr>
        <w:t>C</w:t>
      </w:r>
      <w:r>
        <w:rPr>
          <w:i/>
          <w:vertAlign w:val="subscript"/>
        </w:rPr>
        <w:t>i</w:t>
      </w:r>
      <w:proofErr w:type="spellEnd"/>
      <w:r>
        <w:t xml:space="preserve"> - концентрация </w:t>
      </w:r>
      <w:r>
        <w:rPr>
          <w:i/>
        </w:rPr>
        <w:t>i</w:t>
      </w:r>
      <w:r>
        <w:t>-</w:t>
      </w:r>
      <w:proofErr w:type="spellStart"/>
      <w:r>
        <w:t>го</w:t>
      </w:r>
      <w:proofErr w:type="spellEnd"/>
      <w:r>
        <w:t xml:space="preserve"> компонента, </w:t>
      </w:r>
      <w:proofErr w:type="gramStart"/>
      <w:r>
        <w:t>объемные</w:t>
      </w:r>
      <w:proofErr w:type="gramEnd"/>
      <w:r>
        <w:t xml:space="preserve"> %, массовые % или молярные %;</w:t>
      </w:r>
    </w:p>
    <w:p w:rsidR="00974CFB" w:rsidRDefault="00974CFB">
      <w:pPr>
        <w:pStyle w:val="ConsPlusNormal"/>
        <w:spacing w:before="220"/>
        <w:ind w:firstLine="540"/>
        <w:jc w:val="both"/>
      </w:pPr>
      <w:r>
        <w:rPr>
          <w:i/>
        </w:rPr>
        <w:t>n -</w:t>
      </w:r>
      <w:r>
        <w:t xml:space="preserve"> количество компонентов </w:t>
      </w:r>
      <w:proofErr w:type="gramStart"/>
      <w:r>
        <w:t>в</w:t>
      </w:r>
      <w:proofErr w:type="gramEnd"/>
      <w:r>
        <w:t xml:space="preserve"> топливных СУГ.</w:t>
      </w:r>
    </w:p>
    <w:p w:rsidR="00974CFB" w:rsidRDefault="00974CFB">
      <w:pPr>
        <w:pStyle w:val="ConsPlusNormal"/>
        <w:spacing w:before="220"/>
        <w:ind w:firstLine="540"/>
        <w:jc w:val="both"/>
      </w:pPr>
      <w:r>
        <w:t xml:space="preserve">Значения октановых чисел </w:t>
      </w:r>
      <w:proofErr w:type="spellStart"/>
      <w:r>
        <w:t>ОЧ</w:t>
      </w:r>
      <w:proofErr w:type="gramStart"/>
      <w:r>
        <w:rPr>
          <w:i/>
          <w:vertAlign w:val="subscript"/>
        </w:rPr>
        <w:t>i</w:t>
      </w:r>
      <w:proofErr w:type="spellEnd"/>
      <w:proofErr w:type="gramEnd"/>
      <w:r>
        <w:t xml:space="preserve"> компонентов топливных СУГ, определенные по моторному методу, приведены в </w:t>
      </w:r>
      <w:hyperlink w:anchor="P799">
        <w:r>
          <w:rPr>
            <w:color w:val="0000FF"/>
          </w:rPr>
          <w:t>таблице Д.2</w:t>
        </w:r>
      </w:hyperlink>
      <w:r>
        <w:t>.</w:t>
      </w:r>
    </w:p>
    <w:p w:rsidR="00974CFB" w:rsidRDefault="00974CFB">
      <w:pPr>
        <w:pStyle w:val="ConsPlusNormal"/>
        <w:spacing w:before="220"/>
        <w:ind w:firstLine="540"/>
        <w:jc w:val="both"/>
      </w:pPr>
      <w:r>
        <w:t>Примечание - Допускается при вычислении РОЧ не учитывать концентрацию компонентов топливных СУГ, величина которых менее 0,1%.</w:t>
      </w:r>
    </w:p>
    <w:p w:rsidR="00974CFB" w:rsidRDefault="00974CFB">
      <w:pPr>
        <w:pStyle w:val="ConsPlusNormal"/>
        <w:jc w:val="both"/>
      </w:pPr>
    </w:p>
    <w:p w:rsidR="00974CFB" w:rsidRDefault="00974CFB">
      <w:pPr>
        <w:pStyle w:val="ConsPlusNormal"/>
        <w:jc w:val="right"/>
      </w:pPr>
      <w:r>
        <w:t>Таблица Д.2</w:t>
      </w:r>
    </w:p>
    <w:p w:rsidR="00974CFB" w:rsidRDefault="00974CFB">
      <w:pPr>
        <w:pStyle w:val="ConsPlusNormal"/>
        <w:jc w:val="both"/>
      </w:pPr>
    </w:p>
    <w:p w:rsidR="00974CFB" w:rsidRDefault="00974CFB">
      <w:pPr>
        <w:pStyle w:val="ConsPlusNormal"/>
        <w:jc w:val="center"/>
      </w:pPr>
      <w:bookmarkStart w:id="48" w:name="P799"/>
      <w:bookmarkEnd w:id="48"/>
      <w:r>
        <w:t>Октановые числа компонентов для расчета октанового числа</w:t>
      </w:r>
    </w:p>
    <w:p w:rsidR="00974CFB" w:rsidRDefault="00974CFB">
      <w:pPr>
        <w:pStyle w:val="ConsPlusNormal"/>
        <w:jc w:val="center"/>
      </w:pPr>
      <w:r>
        <w:t>сжиженных углеводородных газов</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646"/>
        <w:gridCol w:w="1704"/>
        <w:gridCol w:w="1699"/>
        <w:gridCol w:w="1709"/>
      </w:tblGrid>
      <w:tr w:rsidR="00974CFB">
        <w:tc>
          <w:tcPr>
            <w:tcW w:w="2268" w:type="dxa"/>
            <w:vMerge w:val="restart"/>
            <w:vAlign w:val="center"/>
          </w:tcPr>
          <w:p w:rsidR="00974CFB" w:rsidRDefault="00974CFB">
            <w:pPr>
              <w:pStyle w:val="ConsPlusNormal"/>
              <w:jc w:val="center"/>
            </w:pPr>
            <w:r>
              <w:t>Наименование компонента</w:t>
            </w:r>
          </w:p>
        </w:tc>
        <w:tc>
          <w:tcPr>
            <w:tcW w:w="1646" w:type="dxa"/>
            <w:vMerge w:val="restart"/>
            <w:vAlign w:val="center"/>
          </w:tcPr>
          <w:p w:rsidR="00974CFB" w:rsidRDefault="00974CFB">
            <w:pPr>
              <w:pStyle w:val="ConsPlusNormal"/>
              <w:jc w:val="center"/>
            </w:pPr>
            <w:r>
              <w:t>Формула</w:t>
            </w:r>
          </w:p>
        </w:tc>
        <w:tc>
          <w:tcPr>
            <w:tcW w:w="5112" w:type="dxa"/>
            <w:gridSpan w:val="3"/>
            <w:vAlign w:val="center"/>
          </w:tcPr>
          <w:p w:rsidR="00974CFB" w:rsidRDefault="00974CFB">
            <w:pPr>
              <w:pStyle w:val="ConsPlusNormal"/>
              <w:jc w:val="center"/>
            </w:pPr>
            <w:r>
              <w:t xml:space="preserve">Октановое число (моторный метод) </w:t>
            </w:r>
            <w:hyperlink w:anchor="P885">
              <w:r>
                <w:rPr>
                  <w:color w:val="0000FF"/>
                </w:rPr>
                <w:t>&lt;*&gt;</w:t>
              </w:r>
            </w:hyperlink>
          </w:p>
        </w:tc>
      </w:tr>
      <w:tr w:rsidR="00974CFB">
        <w:tc>
          <w:tcPr>
            <w:tcW w:w="2268" w:type="dxa"/>
            <w:vMerge/>
          </w:tcPr>
          <w:p w:rsidR="00974CFB" w:rsidRDefault="00974CFB">
            <w:pPr>
              <w:pStyle w:val="ConsPlusNormal"/>
            </w:pPr>
          </w:p>
        </w:tc>
        <w:tc>
          <w:tcPr>
            <w:tcW w:w="1646" w:type="dxa"/>
            <w:vMerge/>
          </w:tcPr>
          <w:p w:rsidR="00974CFB" w:rsidRDefault="00974CFB">
            <w:pPr>
              <w:pStyle w:val="ConsPlusNormal"/>
            </w:pPr>
          </w:p>
        </w:tc>
        <w:tc>
          <w:tcPr>
            <w:tcW w:w="1704" w:type="dxa"/>
            <w:vAlign w:val="center"/>
          </w:tcPr>
          <w:p w:rsidR="00974CFB" w:rsidRDefault="00974CFB">
            <w:pPr>
              <w:pStyle w:val="ConsPlusNormal"/>
              <w:jc w:val="center"/>
            </w:pPr>
            <w:r>
              <w:t>объемное</w:t>
            </w:r>
          </w:p>
        </w:tc>
        <w:tc>
          <w:tcPr>
            <w:tcW w:w="1699" w:type="dxa"/>
            <w:vAlign w:val="center"/>
          </w:tcPr>
          <w:p w:rsidR="00974CFB" w:rsidRDefault="00974CFB">
            <w:pPr>
              <w:pStyle w:val="ConsPlusNormal"/>
              <w:jc w:val="center"/>
            </w:pPr>
            <w:r>
              <w:t>массовое</w:t>
            </w:r>
          </w:p>
        </w:tc>
        <w:tc>
          <w:tcPr>
            <w:tcW w:w="1709" w:type="dxa"/>
            <w:vAlign w:val="center"/>
          </w:tcPr>
          <w:p w:rsidR="00974CFB" w:rsidRDefault="00974CFB">
            <w:pPr>
              <w:pStyle w:val="ConsPlusNormal"/>
              <w:jc w:val="center"/>
            </w:pPr>
            <w:r>
              <w:t>молярное</w:t>
            </w:r>
          </w:p>
        </w:tc>
      </w:tr>
      <w:tr w:rsidR="00974CFB">
        <w:tc>
          <w:tcPr>
            <w:tcW w:w="2268" w:type="dxa"/>
          </w:tcPr>
          <w:p w:rsidR="00974CFB" w:rsidRDefault="00974CFB">
            <w:pPr>
              <w:pStyle w:val="ConsPlusNormal"/>
            </w:pPr>
            <w:r>
              <w:t>Метан</w:t>
            </w:r>
          </w:p>
        </w:tc>
        <w:tc>
          <w:tcPr>
            <w:tcW w:w="1646" w:type="dxa"/>
          </w:tcPr>
          <w:p w:rsidR="00974CFB" w:rsidRDefault="00974CFB">
            <w:pPr>
              <w:pStyle w:val="ConsPlusNormal"/>
              <w:jc w:val="center"/>
            </w:pPr>
            <w:r>
              <w:t>CH</w:t>
            </w:r>
            <w:r>
              <w:rPr>
                <w:vertAlign w:val="subscript"/>
              </w:rPr>
              <w:t>4</w:t>
            </w:r>
          </w:p>
        </w:tc>
        <w:tc>
          <w:tcPr>
            <w:tcW w:w="1704" w:type="dxa"/>
          </w:tcPr>
          <w:p w:rsidR="00974CFB" w:rsidRDefault="00974CFB">
            <w:pPr>
              <w:pStyle w:val="ConsPlusNormal"/>
              <w:jc w:val="center"/>
            </w:pPr>
            <w:r>
              <w:t>110,0</w:t>
            </w:r>
          </w:p>
        </w:tc>
        <w:tc>
          <w:tcPr>
            <w:tcW w:w="1699" w:type="dxa"/>
          </w:tcPr>
          <w:p w:rsidR="00974CFB" w:rsidRDefault="00974CFB">
            <w:pPr>
              <w:pStyle w:val="ConsPlusNormal"/>
              <w:jc w:val="center"/>
            </w:pPr>
            <w:r>
              <w:t>103,0</w:t>
            </w:r>
          </w:p>
        </w:tc>
        <w:tc>
          <w:tcPr>
            <w:tcW w:w="1709" w:type="dxa"/>
          </w:tcPr>
          <w:p w:rsidR="00974CFB" w:rsidRDefault="00974CFB">
            <w:pPr>
              <w:pStyle w:val="ConsPlusNormal"/>
              <w:jc w:val="center"/>
            </w:pPr>
            <w:r>
              <w:t>102,6</w:t>
            </w:r>
          </w:p>
        </w:tc>
      </w:tr>
      <w:tr w:rsidR="00974CFB">
        <w:tc>
          <w:tcPr>
            <w:tcW w:w="2268" w:type="dxa"/>
          </w:tcPr>
          <w:p w:rsidR="00974CFB" w:rsidRDefault="00974CFB">
            <w:pPr>
              <w:pStyle w:val="ConsPlusNormal"/>
            </w:pPr>
            <w:r>
              <w:t>Этан</w:t>
            </w:r>
          </w:p>
        </w:tc>
        <w:tc>
          <w:tcPr>
            <w:tcW w:w="1646" w:type="dxa"/>
          </w:tcPr>
          <w:p w:rsidR="00974CFB" w:rsidRDefault="00974CFB">
            <w:pPr>
              <w:pStyle w:val="ConsPlusNormal"/>
              <w:jc w:val="center"/>
            </w:pPr>
            <w:r>
              <w:t>C</w:t>
            </w:r>
            <w:r>
              <w:rPr>
                <w:vertAlign w:val="subscript"/>
              </w:rPr>
              <w:t>2</w:t>
            </w:r>
            <w:r>
              <w:t>H</w:t>
            </w:r>
            <w:r>
              <w:rPr>
                <w:vertAlign w:val="subscript"/>
              </w:rPr>
              <w:t>6</w:t>
            </w:r>
          </w:p>
        </w:tc>
        <w:tc>
          <w:tcPr>
            <w:tcW w:w="1704" w:type="dxa"/>
          </w:tcPr>
          <w:p w:rsidR="00974CFB" w:rsidRDefault="00974CFB">
            <w:pPr>
              <w:pStyle w:val="ConsPlusNormal"/>
              <w:jc w:val="center"/>
            </w:pPr>
            <w:r>
              <w:t>100,7</w:t>
            </w:r>
          </w:p>
        </w:tc>
        <w:tc>
          <w:tcPr>
            <w:tcW w:w="1699" w:type="dxa"/>
          </w:tcPr>
          <w:p w:rsidR="00974CFB" w:rsidRDefault="00974CFB">
            <w:pPr>
              <w:pStyle w:val="ConsPlusNormal"/>
              <w:jc w:val="center"/>
            </w:pPr>
            <w:r>
              <w:t>101,1</w:t>
            </w:r>
          </w:p>
        </w:tc>
        <w:tc>
          <w:tcPr>
            <w:tcW w:w="1709" w:type="dxa"/>
          </w:tcPr>
          <w:p w:rsidR="00974CFB" w:rsidRDefault="00974CFB">
            <w:pPr>
              <w:pStyle w:val="ConsPlusNormal"/>
              <w:jc w:val="center"/>
            </w:pPr>
            <w:r>
              <w:t>100,8</w:t>
            </w:r>
          </w:p>
        </w:tc>
      </w:tr>
      <w:tr w:rsidR="00974CFB">
        <w:tc>
          <w:tcPr>
            <w:tcW w:w="2268" w:type="dxa"/>
          </w:tcPr>
          <w:p w:rsidR="00974CFB" w:rsidRDefault="00974CFB">
            <w:pPr>
              <w:pStyle w:val="ConsPlusNormal"/>
            </w:pPr>
            <w:proofErr w:type="spellStart"/>
            <w:r>
              <w:t>Этен</w:t>
            </w:r>
            <w:proofErr w:type="spellEnd"/>
          </w:p>
        </w:tc>
        <w:tc>
          <w:tcPr>
            <w:tcW w:w="1646" w:type="dxa"/>
          </w:tcPr>
          <w:p w:rsidR="00974CFB" w:rsidRDefault="00974CFB">
            <w:pPr>
              <w:pStyle w:val="ConsPlusNormal"/>
              <w:jc w:val="center"/>
            </w:pPr>
            <w:r>
              <w:t>C</w:t>
            </w:r>
            <w:r>
              <w:rPr>
                <w:vertAlign w:val="subscript"/>
              </w:rPr>
              <w:t>2</w:t>
            </w:r>
            <w:r>
              <w:t>H</w:t>
            </w:r>
            <w:r>
              <w:rPr>
                <w:vertAlign w:val="subscript"/>
              </w:rPr>
              <w:t>4</w:t>
            </w:r>
          </w:p>
        </w:tc>
        <w:tc>
          <w:tcPr>
            <w:tcW w:w="1704" w:type="dxa"/>
          </w:tcPr>
          <w:p w:rsidR="00974CFB" w:rsidRDefault="00974CFB">
            <w:pPr>
              <w:pStyle w:val="ConsPlusNormal"/>
              <w:jc w:val="center"/>
            </w:pPr>
            <w:r>
              <w:t>75,6</w:t>
            </w:r>
          </w:p>
        </w:tc>
        <w:tc>
          <w:tcPr>
            <w:tcW w:w="1699" w:type="dxa"/>
          </w:tcPr>
          <w:p w:rsidR="00974CFB" w:rsidRDefault="00974CFB">
            <w:pPr>
              <w:pStyle w:val="ConsPlusNormal"/>
              <w:jc w:val="center"/>
            </w:pPr>
            <w:r>
              <w:t>75,8</w:t>
            </w:r>
          </w:p>
        </w:tc>
        <w:tc>
          <w:tcPr>
            <w:tcW w:w="1709" w:type="dxa"/>
          </w:tcPr>
          <w:p w:rsidR="00974CFB" w:rsidRDefault="00974CFB">
            <w:pPr>
              <w:pStyle w:val="ConsPlusNormal"/>
              <w:jc w:val="center"/>
            </w:pPr>
            <w:r>
              <w:t>75,6</w:t>
            </w:r>
          </w:p>
        </w:tc>
      </w:tr>
      <w:tr w:rsidR="00974CFB">
        <w:tc>
          <w:tcPr>
            <w:tcW w:w="2268" w:type="dxa"/>
          </w:tcPr>
          <w:p w:rsidR="00974CFB" w:rsidRDefault="00974CFB">
            <w:pPr>
              <w:pStyle w:val="ConsPlusNormal"/>
            </w:pPr>
            <w:r>
              <w:t>Пропан</w:t>
            </w:r>
          </w:p>
        </w:tc>
        <w:tc>
          <w:tcPr>
            <w:tcW w:w="1646" w:type="dxa"/>
          </w:tcPr>
          <w:p w:rsidR="00974CFB" w:rsidRDefault="00974CFB">
            <w:pPr>
              <w:pStyle w:val="ConsPlusNormal"/>
              <w:jc w:val="center"/>
            </w:pPr>
            <w:r>
              <w:t>C</w:t>
            </w:r>
            <w:r>
              <w:rPr>
                <w:vertAlign w:val="subscript"/>
              </w:rPr>
              <w:t>3</w:t>
            </w:r>
            <w:r>
              <w:t>H</w:t>
            </w:r>
            <w:r>
              <w:rPr>
                <w:vertAlign w:val="subscript"/>
              </w:rPr>
              <w:t>8</w:t>
            </w:r>
          </w:p>
        </w:tc>
        <w:tc>
          <w:tcPr>
            <w:tcW w:w="1704" w:type="dxa"/>
          </w:tcPr>
          <w:p w:rsidR="00974CFB" w:rsidRDefault="00974CFB">
            <w:pPr>
              <w:pStyle w:val="ConsPlusNormal"/>
              <w:jc w:val="center"/>
            </w:pPr>
            <w:r>
              <w:t>97,1</w:t>
            </w:r>
          </w:p>
        </w:tc>
        <w:tc>
          <w:tcPr>
            <w:tcW w:w="1699" w:type="dxa"/>
          </w:tcPr>
          <w:p w:rsidR="00974CFB" w:rsidRDefault="00974CFB">
            <w:pPr>
              <w:pStyle w:val="ConsPlusNormal"/>
              <w:jc w:val="center"/>
            </w:pPr>
            <w:r>
              <w:t>97,5</w:t>
            </w:r>
          </w:p>
        </w:tc>
        <w:tc>
          <w:tcPr>
            <w:tcW w:w="1709" w:type="dxa"/>
          </w:tcPr>
          <w:p w:rsidR="00974CFB" w:rsidRDefault="00974CFB">
            <w:pPr>
              <w:pStyle w:val="ConsPlusNormal"/>
              <w:jc w:val="center"/>
            </w:pPr>
            <w:r>
              <w:t>97,2</w:t>
            </w:r>
          </w:p>
        </w:tc>
      </w:tr>
      <w:tr w:rsidR="00974CFB">
        <w:tc>
          <w:tcPr>
            <w:tcW w:w="2268" w:type="dxa"/>
          </w:tcPr>
          <w:p w:rsidR="00974CFB" w:rsidRDefault="00974CFB">
            <w:pPr>
              <w:pStyle w:val="ConsPlusNormal"/>
            </w:pPr>
            <w:proofErr w:type="spellStart"/>
            <w:r>
              <w:t>Пропен</w:t>
            </w:r>
            <w:proofErr w:type="spellEnd"/>
          </w:p>
        </w:tc>
        <w:tc>
          <w:tcPr>
            <w:tcW w:w="1646" w:type="dxa"/>
          </w:tcPr>
          <w:p w:rsidR="00974CFB" w:rsidRDefault="00974CFB">
            <w:pPr>
              <w:pStyle w:val="ConsPlusNormal"/>
              <w:jc w:val="center"/>
            </w:pPr>
            <w:r>
              <w:t>C</w:t>
            </w:r>
            <w:r>
              <w:rPr>
                <w:vertAlign w:val="subscript"/>
              </w:rPr>
              <w:t>3</w:t>
            </w:r>
            <w:r>
              <w:t>H</w:t>
            </w:r>
            <w:r>
              <w:rPr>
                <w:vertAlign w:val="subscript"/>
              </w:rPr>
              <w:t>6</w:t>
            </w:r>
          </w:p>
        </w:tc>
        <w:tc>
          <w:tcPr>
            <w:tcW w:w="1704" w:type="dxa"/>
          </w:tcPr>
          <w:p w:rsidR="00974CFB" w:rsidRDefault="00974CFB">
            <w:pPr>
              <w:pStyle w:val="ConsPlusNormal"/>
              <w:jc w:val="center"/>
            </w:pPr>
            <w:r>
              <w:t>84,9</w:t>
            </w:r>
          </w:p>
        </w:tc>
        <w:tc>
          <w:tcPr>
            <w:tcW w:w="1699" w:type="dxa"/>
          </w:tcPr>
          <w:p w:rsidR="00974CFB" w:rsidRDefault="00974CFB">
            <w:pPr>
              <w:pStyle w:val="ConsPlusNormal"/>
              <w:jc w:val="center"/>
            </w:pPr>
            <w:r>
              <w:t>85,2</w:t>
            </w:r>
          </w:p>
        </w:tc>
        <w:tc>
          <w:tcPr>
            <w:tcW w:w="1709" w:type="dxa"/>
          </w:tcPr>
          <w:p w:rsidR="00974CFB" w:rsidRDefault="00974CFB">
            <w:pPr>
              <w:pStyle w:val="ConsPlusNormal"/>
              <w:jc w:val="center"/>
            </w:pPr>
            <w:r>
              <w:t>84,9</w:t>
            </w:r>
          </w:p>
        </w:tc>
      </w:tr>
      <w:tr w:rsidR="00974CFB">
        <w:tc>
          <w:tcPr>
            <w:tcW w:w="2268" w:type="dxa"/>
          </w:tcPr>
          <w:p w:rsidR="00974CFB" w:rsidRDefault="00974CFB">
            <w:pPr>
              <w:pStyle w:val="ConsPlusNormal"/>
            </w:pPr>
            <w:r>
              <w:t>Изобутан</w:t>
            </w:r>
          </w:p>
        </w:tc>
        <w:tc>
          <w:tcPr>
            <w:tcW w:w="1646" w:type="dxa"/>
          </w:tcPr>
          <w:p w:rsidR="00974CFB" w:rsidRDefault="00974CFB">
            <w:pPr>
              <w:pStyle w:val="ConsPlusNormal"/>
              <w:jc w:val="center"/>
            </w:pPr>
            <w:r>
              <w:t>изо-C</w:t>
            </w:r>
            <w:r>
              <w:rPr>
                <w:vertAlign w:val="subscript"/>
              </w:rPr>
              <w:t>4</w:t>
            </w:r>
            <w:r>
              <w:t>H</w:t>
            </w:r>
            <w:r>
              <w:rPr>
                <w:vertAlign w:val="subscript"/>
              </w:rPr>
              <w:t>10</w:t>
            </w:r>
          </w:p>
        </w:tc>
        <w:tc>
          <w:tcPr>
            <w:tcW w:w="1704" w:type="dxa"/>
          </w:tcPr>
          <w:p w:rsidR="00974CFB" w:rsidRDefault="00974CFB">
            <w:pPr>
              <w:pStyle w:val="ConsPlusNormal"/>
              <w:jc w:val="center"/>
            </w:pPr>
            <w:r>
              <w:t>97,6</w:t>
            </w:r>
          </w:p>
        </w:tc>
        <w:tc>
          <w:tcPr>
            <w:tcW w:w="1699" w:type="dxa"/>
          </w:tcPr>
          <w:p w:rsidR="00974CFB" w:rsidRDefault="00974CFB">
            <w:pPr>
              <w:pStyle w:val="ConsPlusNormal"/>
              <w:jc w:val="center"/>
            </w:pPr>
            <w:r>
              <w:t>98,0</w:t>
            </w:r>
          </w:p>
        </w:tc>
        <w:tc>
          <w:tcPr>
            <w:tcW w:w="1709" w:type="dxa"/>
          </w:tcPr>
          <w:p w:rsidR="00974CFB" w:rsidRDefault="00974CFB">
            <w:pPr>
              <w:pStyle w:val="ConsPlusNormal"/>
              <w:jc w:val="center"/>
            </w:pPr>
            <w:r>
              <w:t>97,6</w:t>
            </w:r>
          </w:p>
        </w:tc>
      </w:tr>
      <w:tr w:rsidR="00974CFB">
        <w:tc>
          <w:tcPr>
            <w:tcW w:w="2268" w:type="dxa"/>
          </w:tcPr>
          <w:p w:rsidR="00974CFB" w:rsidRDefault="00974CFB">
            <w:pPr>
              <w:pStyle w:val="ConsPlusNormal"/>
            </w:pPr>
            <w:r>
              <w:rPr>
                <w:i/>
              </w:rPr>
              <w:t>n</w:t>
            </w:r>
            <w:r>
              <w:t>-Бутан</w:t>
            </w:r>
          </w:p>
        </w:tc>
        <w:tc>
          <w:tcPr>
            <w:tcW w:w="1646" w:type="dxa"/>
          </w:tcPr>
          <w:p w:rsidR="00974CFB" w:rsidRDefault="00974CFB">
            <w:pPr>
              <w:pStyle w:val="ConsPlusNormal"/>
              <w:jc w:val="center"/>
            </w:pPr>
            <w:r>
              <w:rPr>
                <w:i/>
              </w:rPr>
              <w:t>n</w:t>
            </w:r>
            <w:r>
              <w:t>-C</w:t>
            </w:r>
            <w:r>
              <w:rPr>
                <w:vertAlign w:val="subscript"/>
              </w:rPr>
              <w:t>4</w:t>
            </w:r>
            <w:r>
              <w:t>H</w:t>
            </w:r>
            <w:r>
              <w:rPr>
                <w:vertAlign w:val="subscript"/>
              </w:rPr>
              <w:t>10</w:t>
            </w:r>
          </w:p>
        </w:tc>
        <w:tc>
          <w:tcPr>
            <w:tcW w:w="1704" w:type="dxa"/>
          </w:tcPr>
          <w:p w:rsidR="00974CFB" w:rsidRDefault="00974CFB">
            <w:pPr>
              <w:pStyle w:val="ConsPlusNormal"/>
              <w:jc w:val="center"/>
            </w:pPr>
            <w:r>
              <w:t>89,6</w:t>
            </w:r>
          </w:p>
        </w:tc>
        <w:tc>
          <w:tcPr>
            <w:tcW w:w="1699" w:type="dxa"/>
          </w:tcPr>
          <w:p w:rsidR="00974CFB" w:rsidRDefault="00974CFB">
            <w:pPr>
              <w:pStyle w:val="ConsPlusNormal"/>
              <w:jc w:val="center"/>
            </w:pPr>
            <w:r>
              <w:t>90,0</w:t>
            </w:r>
          </w:p>
        </w:tc>
        <w:tc>
          <w:tcPr>
            <w:tcW w:w="1709" w:type="dxa"/>
          </w:tcPr>
          <w:p w:rsidR="00974CFB" w:rsidRDefault="00974CFB">
            <w:pPr>
              <w:pStyle w:val="ConsPlusNormal"/>
              <w:jc w:val="center"/>
            </w:pPr>
            <w:r>
              <w:t>89,6</w:t>
            </w:r>
          </w:p>
        </w:tc>
      </w:tr>
      <w:tr w:rsidR="00974CFB">
        <w:tc>
          <w:tcPr>
            <w:tcW w:w="2268" w:type="dxa"/>
          </w:tcPr>
          <w:p w:rsidR="00974CFB" w:rsidRDefault="00974CFB">
            <w:pPr>
              <w:pStyle w:val="ConsPlusNormal"/>
            </w:pPr>
            <w:r>
              <w:t>Бутен-1</w:t>
            </w:r>
          </w:p>
        </w:tc>
        <w:tc>
          <w:tcPr>
            <w:tcW w:w="1646" w:type="dxa"/>
          </w:tcPr>
          <w:p w:rsidR="00974CFB" w:rsidRDefault="00974CFB">
            <w:pPr>
              <w:pStyle w:val="ConsPlusNormal"/>
              <w:jc w:val="center"/>
            </w:pPr>
            <w:r>
              <w:rPr>
                <w:i/>
              </w:rPr>
              <w:t>n</w:t>
            </w:r>
            <w:r>
              <w:t>-C</w:t>
            </w:r>
            <w:r>
              <w:rPr>
                <w:vertAlign w:val="subscript"/>
              </w:rPr>
              <w:t>4</w:t>
            </w:r>
            <w:r>
              <w:t>H</w:t>
            </w:r>
            <w:r>
              <w:rPr>
                <w:vertAlign w:val="subscript"/>
              </w:rPr>
              <w:t>8</w:t>
            </w:r>
          </w:p>
        </w:tc>
        <w:tc>
          <w:tcPr>
            <w:tcW w:w="1704" w:type="dxa"/>
          </w:tcPr>
          <w:p w:rsidR="00974CFB" w:rsidRDefault="00974CFB">
            <w:pPr>
              <w:pStyle w:val="ConsPlusNormal"/>
              <w:jc w:val="center"/>
            </w:pPr>
            <w:r>
              <w:t>80,8</w:t>
            </w:r>
          </w:p>
        </w:tc>
        <w:tc>
          <w:tcPr>
            <w:tcW w:w="1699" w:type="dxa"/>
          </w:tcPr>
          <w:p w:rsidR="00974CFB" w:rsidRDefault="00974CFB">
            <w:pPr>
              <w:pStyle w:val="ConsPlusNormal"/>
              <w:jc w:val="center"/>
            </w:pPr>
            <w:r>
              <w:t>81,1</w:t>
            </w:r>
          </w:p>
        </w:tc>
        <w:tc>
          <w:tcPr>
            <w:tcW w:w="1709" w:type="dxa"/>
          </w:tcPr>
          <w:p w:rsidR="00974CFB" w:rsidRDefault="00974CFB">
            <w:pPr>
              <w:pStyle w:val="ConsPlusNormal"/>
              <w:jc w:val="center"/>
            </w:pPr>
            <w:r>
              <w:t>80,8</w:t>
            </w:r>
          </w:p>
        </w:tc>
      </w:tr>
      <w:tr w:rsidR="00974CFB">
        <w:tc>
          <w:tcPr>
            <w:tcW w:w="2268" w:type="dxa"/>
          </w:tcPr>
          <w:p w:rsidR="00974CFB" w:rsidRDefault="00974CFB">
            <w:pPr>
              <w:pStyle w:val="ConsPlusNormal"/>
            </w:pPr>
            <w:proofErr w:type="spellStart"/>
            <w:r>
              <w:t>Изобутен</w:t>
            </w:r>
            <w:proofErr w:type="spellEnd"/>
          </w:p>
        </w:tc>
        <w:tc>
          <w:tcPr>
            <w:tcW w:w="1646" w:type="dxa"/>
          </w:tcPr>
          <w:p w:rsidR="00974CFB" w:rsidRDefault="00974CFB">
            <w:pPr>
              <w:pStyle w:val="ConsPlusNormal"/>
              <w:jc w:val="center"/>
            </w:pPr>
            <w:r>
              <w:t>изо-C</w:t>
            </w:r>
            <w:r>
              <w:rPr>
                <w:vertAlign w:val="subscript"/>
              </w:rPr>
              <w:t>4</w:t>
            </w:r>
            <w:r>
              <w:t>H</w:t>
            </w:r>
            <w:r>
              <w:rPr>
                <w:vertAlign w:val="subscript"/>
              </w:rPr>
              <w:t>8</w:t>
            </w:r>
          </w:p>
        </w:tc>
        <w:tc>
          <w:tcPr>
            <w:tcW w:w="1704" w:type="dxa"/>
          </w:tcPr>
          <w:p w:rsidR="00974CFB" w:rsidRDefault="00974CFB">
            <w:pPr>
              <w:pStyle w:val="ConsPlusNormal"/>
              <w:jc w:val="center"/>
            </w:pPr>
            <w:r>
              <w:t>87,0</w:t>
            </w:r>
          </w:p>
        </w:tc>
        <w:tc>
          <w:tcPr>
            <w:tcW w:w="1699" w:type="dxa"/>
          </w:tcPr>
          <w:p w:rsidR="00974CFB" w:rsidRDefault="00974CFB">
            <w:pPr>
              <w:pStyle w:val="ConsPlusNormal"/>
              <w:jc w:val="center"/>
            </w:pPr>
            <w:r>
              <w:t>87,3</w:t>
            </w:r>
          </w:p>
        </w:tc>
        <w:tc>
          <w:tcPr>
            <w:tcW w:w="1709" w:type="dxa"/>
          </w:tcPr>
          <w:p w:rsidR="00974CFB" w:rsidRDefault="00974CFB">
            <w:pPr>
              <w:pStyle w:val="ConsPlusNormal"/>
              <w:jc w:val="center"/>
            </w:pPr>
            <w:r>
              <w:t>87,0</w:t>
            </w:r>
          </w:p>
        </w:tc>
      </w:tr>
      <w:tr w:rsidR="00974CFB">
        <w:tc>
          <w:tcPr>
            <w:tcW w:w="2268" w:type="dxa"/>
          </w:tcPr>
          <w:p w:rsidR="00974CFB" w:rsidRDefault="00974CFB">
            <w:pPr>
              <w:pStyle w:val="ConsPlusNormal"/>
            </w:pPr>
            <w:r>
              <w:rPr>
                <w:i/>
              </w:rPr>
              <w:t>транс-</w:t>
            </w:r>
            <w:r>
              <w:t>Бутен-2</w:t>
            </w:r>
          </w:p>
        </w:tc>
        <w:tc>
          <w:tcPr>
            <w:tcW w:w="1646" w:type="dxa"/>
          </w:tcPr>
          <w:p w:rsidR="00974CFB" w:rsidRDefault="00974CFB">
            <w:pPr>
              <w:pStyle w:val="ConsPlusNormal"/>
              <w:jc w:val="center"/>
            </w:pPr>
            <w:r>
              <w:rPr>
                <w:i/>
              </w:rPr>
              <w:t>транс</w:t>
            </w:r>
            <w:r>
              <w:t>-C</w:t>
            </w:r>
            <w:r>
              <w:rPr>
                <w:vertAlign w:val="subscript"/>
              </w:rPr>
              <w:t>4</w:t>
            </w:r>
            <w:r>
              <w:t>H</w:t>
            </w:r>
            <w:r>
              <w:rPr>
                <w:vertAlign w:val="subscript"/>
              </w:rPr>
              <w:t>8</w:t>
            </w:r>
          </w:p>
        </w:tc>
        <w:tc>
          <w:tcPr>
            <w:tcW w:w="1704" w:type="dxa"/>
          </w:tcPr>
          <w:p w:rsidR="00974CFB" w:rsidRDefault="00974CFB">
            <w:pPr>
              <w:pStyle w:val="ConsPlusNormal"/>
              <w:jc w:val="center"/>
            </w:pPr>
            <w:r>
              <w:t>83,5</w:t>
            </w:r>
          </w:p>
        </w:tc>
        <w:tc>
          <w:tcPr>
            <w:tcW w:w="1699" w:type="dxa"/>
          </w:tcPr>
          <w:p w:rsidR="00974CFB" w:rsidRDefault="00974CFB">
            <w:pPr>
              <w:pStyle w:val="ConsPlusNormal"/>
              <w:jc w:val="center"/>
            </w:pPr>
            <w:r>
              <w:t>83,8</w:t>
            </w:r>
          </w:p>
        </w:tc>
        <w:tc>
          <w:tcPr>
            <w:tcW w:w="1709" w:type="dxa"/>
          </w:tcPr>
          <w:p w:rsidR="00974CFB" w:rsidRDefault="00974CFB">
            <w:pPr>
              <w:pStyle w:val="ConsPlusNormal"/>
              <w:jc w:val="center"/>
            </w:pPr>
            <w:r>
              <w:t>83,5</w:t>
            </w:r>
          </w:p>
        </w:tc>
      </w:tr>
      <w:tr w:rsidR="00974CFB">
        <w:tc>
          <w:tcPr>
            <w:tcW w:w="2268" w:type="dxa"/>
          </w:tcPr>
          <w:p w:rsidR="00974CFB" w:rsidRDefault="00974CFB">
            <w:pPr>
              <w:pStyle w:val="ConsPlusNormal"/>
            </w:pPr>
            <w:r>
              <w:rPr>
                <w:i/>
              </w:rPr>
              <w:t>цис-</w:t>
            </w:r>
            <w:r>
              <w:t>Бутен-2</w:t>
            </w:r>
          </w:p>
        </w:tc>
        <w:tc>
          <w:tcPr>
            <w:tcW w:w="1646" w:type="dxa"/>
          </w:tcPr>
          <w:p w:rsidR="00974CFB" w:rsidRDefault="00974CFB">
            <w:pPr>
              <w:pStyle w:val="ConsPlusNormal"/>
              <w:jc w:val="center"/>
            </w:pPr>
            <w:r>
              <w:t>цис-C</w:t>
            </w:r>
            <w:r>
              <w:rPr>
                <w:vertAlign w:val="subscript"/>
              </w:rPr>
              <w:t>4</w:t>
            </w:r>
            <w:r>
              <w:t>H</w:t>
            </w:r>
            <w:r>
              <w:rPr>
                <w:vertAlign w:val="subscript"/>
              </w:rPr>
              <w:t>8</w:t>
            </w:r>
          </w:p>
        </w:tc>
        <w:tc>
          <w:tcPr>
            <w:tcW w:w="1704" w:type="dxa"/>
          </w:tcPr>
          <w:p w:rsidR="00974CFB" w:rsidRDefault="00974CFB">
            <w:pPr>
              <w:pStyle w:val="ConsPlusNormal"/>
              <w:jc w:val="center"/>
            </w:pPr>
            <w:r>
              <w:t>83,5</w:t>
            </w:r>
          </w:p>
        </w:tc>
        <w:tc>
          <w:tcPr>
            <w:tcW w:w="1699" w:type="dxa"/>
          </w:tcPr>
          <w:p w:rsidR="00974CFB" w:rsidRDefault="00974CFB">
            <w:pPr>
              <w:pStyle w:val="ConsPlusNormal"/>
              <w:jc w:val="center"/>
            </w:pPr>
            <w:r>
              <w:t>83,8</w:t>
            </w:r>
          </w:p>
        </w:tc>
        <w:tc>
          <w:tcPr>
            <w:tcW w:w="1709" w:type="dxa"/>
          </w:tcPr>
          <w:p w:rsidR="00974CFB" w:rsidRDefault="00974CFB">
            <w:pPr>
              <w:pStyle w:val="ConsPlusNormal"/>
              <w:jc w:val="center"/>
            </w:pPr>
            <w:r>
              <w:t>83,6</w:t>
            </w:r>
          </w:p>
        </w:tc>
      </w:tr>
      <w:tr w:rsidR="00974CFB">
        <w:tc>
          <w:tcPr>
            <w:tcW w:w="2268" w:type="dxa"/>
          </w:tcPr>
          <w:p w:rsidR="00974CFB" w:rsidRDefault="00974CFB">
            <w:pPr>
              <w:pStyle w:val="ConsPlusNormal"/>
            </w:pPr>
            <w:r>
              <w:t>Бутадиен-1,3</w:t>
            </w:r>
          </w:p>
        </w:tc>
        <w:tc>
          <w:tcPr>
            <w:tcW w:w="1646" w:type="dxa"/>
          </w:tcPr>
          <w:p w:rsidR="00974CFB" w:rsidRDefault="00974CFB">
            <w:pPr>
              <w:pStyle w:val="ConsPlusNormal"/>
              <w:jc w:val="center"/>
            </w:pPr>
            <w:r>
              <w:t>C</w:t>
            </w:r>
            <w:r>
              <w:rPr>
                <w:vertAlign w:val="subscript"/>
              </w:rPr>
              <w:t>4</w:t>
            </w:r>
            <w:r>
              <w:t>H</w:t>
            </w:r>
            <w:r>
              <w:rPr>
                <w:vertAlign w:val="subscript"/>
              </w:rPr>
              <w:t>6</w:t>
            </w:r>
          </w:p>
        </w:tc>
        <w:tc>
          <w:tcPr>
            <w:tcW w:w="1704" w:type="dxa"/>
          </w:tcPr>
          <w:p w:rsidR="00974CFB" w:rsidRDefault="00974CFB">
            <w:pPr>
              <w:pStyle w:val="ConsPlusNormal"/>
              <w:jc w:val="center"/>
            </w:pPr>
            <w:r>
              <w:t>83,5</w:t>
            </w:r>
          </w:p>
        </w:tc>
        <w:tc>
          <w:tcPr>
            <w:tcW w:w="1699" w:type="dxa"/>
          </w:tcPr>
          <w:p w:rsidR="00974CFB" w:rsidRDefault="00974CFB">
            <w:pPr>
              <w:pStyle w:val="ConsPlusNormal"/>
              <w:jc w:val="center"/>
            </w:pPr>
            <w:r>
              <w:t>83,8</w:t>
            </w:r>
          </w:p>
        </w:tc>
        <w:tc>
          <w:tcPr>
            <w:tcW w:w="1709" w:type="dxa"/>
          </w:tcPr>
          <w:p w:rsidR="00974CFB" w:rsidRDefault="00974CFB">
            <w:pPr>
              <w:pStyle w:val="ConsPlusNormal"/>
              <w:jc w:val="center"/>
            </w:pPr>
            <w:r>
              <w:t>83,5</w:t>
            </w:r>
          </w:p>
        </w:tc>
      </w:tr>
      <w:tr w:rsidR="00974CFB">
        <w:tc>
          <w:tcPr>
            <w:tcW w:w="2268" w:type="dxa"/>
          </w:tcPr>
          <w:p w:rsidR="00974CFB" w:rsidRDefault="00974CFB">
            <w:pPr>
              <w:pStyle w:val="ConsPlusNormal"/>
            </w:pPr>
            <w:r>
              <w:t xml:space="preserve">2,2 </w:t>
            </w:r>
            <w:proofErr w:type="spellStart"/>
            <w:r>
              <w:t>Диметилпропан</w:t>
            </w:r>
            <w:proofErr w:type="spellEnd"/>
            <w:r>
              <w:t xml:space="preserve"> (</w:t>
            </w:r>
            <w:proofErr w:type="spellStart"/>
            <w:r>
              <w:t>Неопентан</w:t>
            </w:r>
            <w:proofErr w:type="spellEnd"/>
            <w:r>
              <w:t>)</w:t>
            </w:r>
          </w:p>
        </w:tc>
        <w:tc>
          <w:tcPr>
            <w:tcW w:w="1646" w:type="dxa"/>
          </w:tcPr>
          <w:p w:rsidR="00974CFB" w:rsidRDefault="00974CFB">
            <w:pPr>
              <w:pStyle w:val="ConsPlusNormal"/>
              <w:jc w:val="center"/>
            </w:pPr>
            <w:r>
              <w:t>C</w:t>
            </w:r>
            <w:r>
              <w:rPr>
                <w:vertAlign w:val="subscript"/>
              </w:rPr>
              <w:t>5</w:t>
            </w:r>
            <w:r>
              <w:t>H</w:t>
            </w:r>
            <w:r>
              <w:rPr>
                <w:vertAlign w:val="subscript"/>
              </w:rPr>
              <w:t>12</w:t>
            </w:r>
          </w:p>
        </w:tc>
        <w:tc>
          <w:tcPr>
            <w:tcW w:w="1704" w:type="dxa"/>
          </w:tcPr>
          <w:p w:rsidR="00974CFB" w:rsidRDefault="00974CFB">
            <w:pPr>
              <w:pStyle w:val="ConsPlusNormal"/>
              <w:jc w:val="center"/>
            </w:pPr>
            <w:r>
              <w:t>80,2</w:t>
            </w:r>
          </w:p>
        </w:tc>
        <w:tc>
          <w:tcPr>
            <w:tcW w:w="1699" w:type="dxa"/>
          </w:tcPr>
          <w:p w:rsidR="00974CFB" w:rsidRDefault="00974CFB">
            <w:pPr>
              <w:pStyle w:val="ConsPlusNormal"/>
              <w:jc w:val="center"/>
            </w:pPr>
            <w:r>
              <w:t>80,5</w:t>
            </w:r>
          </w:p>
        </w:tc>
        <w:tc>
          <w:tcPr>
            <w:tcW w:w="1709" w:type="dxa"/>
          </w:tcPr>
          <w:p w:rsidR="00974CFB" w:rsidRDefault="00974CFB">
            <w:pPr>
              <w:pStyle w:val="ConsPlusNormal"/>
              <w:jc w:val="center"/>
            </w:pPr>
            <w:r>
              <w:t>80,3</w:t>
            </w:r>
          </w:p>
        </w:tc>
      </w:tr>
      <w:tr w:rsidR="00974CFB">
        <w:tc>
          <w:tcPr>
            <w:tcW w:w="2268" w:type="dxa"/>
          </w:tcPr>
          <w:p w:rsidR="00974CFB" w:rsidRDefault="00974CFB">
            <w:pPr>
              <w:pStyle w:val="ConsPlusNormal"/>
            </w:pPr>
            <w:proofErr w:type="spellStart"/>
            <w:r>
              <w:t>Изопентан</w:t>
            </w:r>
            <w:proofErr w:type="spellEnd"/>
          </w:p>
        </w:tc>
        <w:tc>
          <w:tcPr>
            <w:tcW w:w="1646" w:type="dxa"/>
          </w:tcPr>
          <w:p w:rsidR="00974CFB" w:rsidRDefault="00974CFB">
            <w:pPr>
              <w:pStyle w:val="ConsPlusNormal"/>
              <w:jc w:val="center"/>
            </w:pPr>
            <w:r>
              <w:rPr>
                <w:i/>
              </w:rPr>
              <w:t>изо</w:t>
            </w:r>
            <w:r>
              <w:t>-C</w:t>
            </w:r>
            <w:r>
              <w:rPr>
                <w:vertAlign w:val="subscript"/>
              </w:rPr>
              <w:t>5</w:t>
            </w:r>
            <w:r>
              <w:t>H</w:t>
            </w:r>
            <w:r>
              <w:rPr>
                <w:vertAlign w:val="subscript"/>
              </w:rPr>
              <w:t>12</w:t>
            </w:r>
          </w:p>
        </w:tc>
        <w:tc>
          <w:tcPr>
            <w:tcW w:w="1704" w:type="dxa"/>
          </w:tcPr>
          <w:p w:rsidR="00974CFB" w:rsidRDefault="00974CFB">
            <w:pPr>
              <w:pStyle w:val="ConsPlusNormal"/>
              <w:jc w:val="center"/>
            </w:pPr>
            <w:r>
              <w:t>90,3</w:t>
            </w:r>
          </w:p>
        </w:tc>
        <w:tc>
          <w:tcPr>
            <w:tcW w:w="1699" w:type="dxa"/>
          </w:tcPr>
          <w:p w:rsidR="00974CFB" w:rsidRDefault="00974CFB">
            <w:pPr>
              <w:pStyle w:val="ConsPlusNormal"/>
              <w:jc w:val="center"/>
            </w:pPr>
            <w:r>
              <w:t>90,7</w:t>
            </w:r>
          </w:p>
        </w:tc>
        <w:tc>
          <w:tcPr>
            <w:tcW w:w="1709" w:type="dxa"/>
          </w:tcPr>
          <w:p w:rsidR="00974CFB" w:rsidRDefault="00974CFB">
            <w:pPr>
              <w:pStyle w:val="ConsPlusNormal"/>
              <w:jc w:val="center"/>
            </w:pPr>
            <w:r>
              <w:t>90,3</w:t>
            </w:r>
          </w:p>
        </w:tc>
      </w:tr>
      <w:tr w:rsidR="00974CFB">
        <w:tc>
          <w:tcPr>
            <w:tcW w:w="2268" w:type="dxa"/>
          </w:tcPr>
          <w:p w:rsidR="00974CFB" w:rsidRDefault="00974CFB">
            <w:pPr>
              <w:pStyle w:val="ConsPlusNormal"/>
            </w:pPr>
            <w:r>
              <w:rPr>
                <w:i/>
              </w:rPr>
              <w:t>n</w:t>
            </w:r>
            <w:r>
              <w:t>-Пентан</w:t>
            </w:r>
          </w:p>
        </w:tc>
        <w:tc>
          <w:tcPr>
            <w:tcW w:w="1646" w:type="dxa"/>
          </w:tcPr>
          <w:p w:rsidR="00974CFB" w:rsidRDefault="00974CFB">
            <w:pPr>
              <w:pStyle w:val="ConsPlusNormal"/>
              <w:jc w:val="center"/>
            </w:pPr>
            <w:r>
              <w:rPr>
                <w:i/>
              </w:rPr>
              <w:t>n</w:t>
            </w:r>
            <w:r>
              <w:t>-C</w:t>
            </w:r>
            <w:r>
              <w:rPr>
                <w:vertAlign w:val="subscript"/>
              </w:rPr>
              <w:t>5</w:t>
            </w:r>
            <w:r>
              <w:t>H</w:t>
            </w:r>
            <w:r>
              <w:rPr>
                <w:vertAlign w:val="subscript"/>
              </w:rPr>
              <w:t>12</w:t>
            </w:r>
          </w:p>
        </w:tc>
        <w:tc>
          <w:tcPr>
            <w:tcW w:w="1704" w:type="dxa"/>
          </w:tcPr>
          <w:p w:rsidR="00974CFB" w:rsidRDefault="00974CFB">
            <w:pPr>
              <w:pStyle w:val="ConsPlusNormal"/>
              <w:jc w:val="center"/>
            </w:pPr>
            <w:r>
              <w:t>62,6</w:t>
            </w:r>
          </w:p>
        </w:tc>
        <w:tc>
          <w:tcPr>
            <w:tcW w:w="1699" w:type="dxa"/>
          </w:tcPr>
          <w:p w:rsidR="00974CFB" w:rsidRDefault="00974CFB">
            <w:pPr>
              <w:pStyle w:val="ConsPlusNormal"/>
              <w:jc w:val="center"/>
            </w:pPr>
            <w:r>
              <w:t>62,8</w:t>
            </w:r>
          </w:p>
        </w:tc>
        <w:tc>
          <w:tcPr>
            <w:tcW w:w="1709" w:type="dxa"/>
          </w:tcPr>
          <w:p w:rsidR="00974CFB" w:rsidRDefault="00974CFB">
            <w:pPr>
              <w:pStyle w:val="ConsPlusNormal"/>
              <w:jc w:val="center"/>
            </w:pPr>
            <w:r>
              <w:t>62,3</w:t>
            </w:r>
          </w:p>
        </w:tc>
      </w:tr>
      <w:tr w:rsidR="00974CFB">
        <w:tblPrEx>
          <w:tblBorders>
            <w:insideH w:val="nil"/>
          </w:tblBorders>
        </w:tblPrEx>
        <w:tc>
          <w:tcPr>
            <w:tcW w:w="9026"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9"/>
              <w:gridCol w:w="108"/>
              <w:gridCol w:w="8627"/>
              <w:gridCol w:w="108"/>
            </w:tblGrid>
            <w:tr w:rsidR="00974CFB">
              <w:tc>
                <w:tcPr>
                  <w:tcW w:w="60" w:type="dxa"/>
                  <w:tcBorders>
                    <w:top w:val="nil"/>
                    <w:left w:val="nil"/>
                    <w:bottom w:val="nil"/>
                    <w:right w:val="nil"/>
                  </w:tcBorders>
                  <w:shd w:val="clear" w:color="auto" w:fill="CED3F1"/>
                  <w:tcMar>
                    <w:top w:w="0" w:type="dxa"/>
                    <w:left w:w="0" w:type="dxa"/>
                    <w:bottom w:w="0" w:type="dxa"/>
                    <w:right w:w="0" w:type="dxa"/>
                  </w:tcMar>
                </w:tcPr>
                <w:p w:rsidR="00974CFB" w:rsidRDefault="00974C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CFB" w:rsidRDefault="00974CF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974CFB" w:rsidRDefault="00974CFB">
                  <w:pPr>
                    <w:pStyle w:val="ConsPlusNormal"/>
                    <w:jc w:val="both"/>
                  </w:pPr>
                  <w:proofErr w:type="spellStart"/>
                  <w:r>
                    <w:rPr>
                      <w:color w:val="392C69"/>
                    </w:rPr>
                    <w:t>КонсультантПлюс</w:t>
                  </w:r>
                  <w:proofErr w:type="spellEnd"/>
                  <w:r>
                    <w:rPr>
                      <w:color w:val="392C69"/>
                    </w:rPr>
                    <w:t>: примечание.</w:t>
                  </w:r>
                </w:p>
                <w:p w:rsidR="00974CFB" w:rsidRDefault="00974CFB">
                  <w:pPr>
                    <w:pStyle w:val="ConsPlusNormal"/>
                    <w:jc w:val="both"/>
                  </w:pPr>
                  <w:r>
                    <w:rPr>
                      <w:color w:val="392C69"/>
                    </w:rPr>
                    <w:t>В официальном тексте документа, видимо, допущена опечатка: пункт [6] отсутствует в разделе Библиография.</w:t>
                  </w:r>
                </w:p>
              </w:tc>
              <w:tc>
                <w:tcPr>
                  <w:tcW w:w="113" w:type="dxa"/>
                  <w:tcBorders>
                    <w:top w:val="nil"/>
                    <w:left w:val="nil"/>
                    <w:bottom w:val="nil"/>
                    <w:right w:val="nil"/>
                  </w:tcBorders>
                  <w:shd w:val="clear" w:color="auto" w:fill="F4F3F8"/>
                  <w:tcMar>
                    <w:top w:w="0" w:type="dxa"/>
                    <w:left w:w="0" w:type="dxa"/>
                    <w:bottom w:w="0" w:type="dxa"/>
                    <w:right w:w="0" w:type="dxa"/>
                  </w:tcMar>
                </w:tcPr>
                <w:p w:rsidR="00974CFB" w:rsidRDefault="00974CFB">
                  <w:pPr>
                    <w:pStyle w:val="ConsPlusNormal"/>
                  </w:pPr>
                </w:p>
              </w:tc>
            </w:tr>
          </w:tbl>
          <w:p w:rsidR="00974CFB" w:rsidRDefault="00974CFB">
            <w:pPr>
              <w:pStyle w:val="ConsPlusNormal"/>
            </w:pPr>
          </w:p>
        </w:tc>
      </w:tr>
      <w:tr w:rsidR="00974CFB">
        <w:tblPrEx>
          <w:tblBorders>
            <w:insideH w:val="nil"/>
          </w:tblBorders>
        </w:tblPrEx>
        <w:tc>
          <w:tcPr>
            <w:tcW w:w="9026" w:type="dxa"/>
            <w:gridSpan w:val="5"/>
            <w:tcBorders>
              <w:top w:val="nil"/>
            </w:tcBorders>
          </w:tcPr>
          <w:p w:rsidR="00974CFB" w:rsidRDefault="00974CFB">
            <w:pPr>
              <w:pStyle w:val="ConsPlusNormal"/>
              <w:ind w:firstLine="283"/>
              <w:jc w:val="both"/>
            </w:pPr>
            <w:bookmarkStart w:id="49" w:name="P885"/>
            <w:bookmarkEnd w:id="49"/>
            <w:r>
              <w:t>&lt;*&gt; Значения октановых чисел компонентов по ГОСТ 34225 (см. также [6]).</w:t>
            </w:r>
          </w:p>
        </w:tc>
      </w:tr>
    </w:tbl>
    <w:p w:rsidR="00974CFB" w:rsidRDefault="00974CFB">
      <w:pPr>
        <w:pStyle w:val="ConsPlusNormal"/>
        <w:jc w:val="both"/>
      </w:pPr>
    </w:p>
    <w:p w:rsidR="00974CFB" w:rsidRDefault="00974CFB">
      <w:pPr>
        <w:pStyle w:val="ConsPlusNormal"/>
        <w:ind w:firstLine="540"/>
        <w:jc w:val="both"/>
      </w:pPr>
      <w:r>
        <w:rPr>
          <w:b/>
        </w:rPr>
        <w:t>Д.4 Оформление результатов измерений</w:t>
      </w:r>
    </w:p>
    <w:p w:rsidR="00974CFB" w:rsidRDefault="00974CFB">
      <w:pPr>
        <w:pStyle w:val="ConsPlusNormal"/>
        <w:jc w:val="both"/>
      </w:pPr>
    </w:p>
    <w:p w:rsidR="00974CFB" w:rsidRDefault="00974CFB">
      <w:pPr>
        <w:pStyle w:val="ConsPlusNormal"/>
        <w:ind w:firstLine="540"/>
        <w:jc w:val="both"/>
      </w:pPr>
      <w:r>
        <w:t xml:space="preserve">Д.4.1 За результат вычисления октанового числа </w:t>
      </w:r>
      <w:proofErr w:type="gramStart"/>
      <w:r>
        <w:t>топливных</w:t>
      </w:r>
      <w:proofErr w:type="gramEnd"/>
      <w:r>
        <w:t xml:space="preserve"> СУГ принимают значение единичного определения РОЧ.</w:t>
      </w:r>
    </w:p>
    <w:p w:rsidR="00974CFB" w:rsidRDefault="00974CFB">
      <w:pPr>
        <w:pStyle w:val="ConsPlusNormal"/>
        <w:spacing w:before="220"/>
        <w:ind w:firstLine="540"/>
        <w:jc w:val="both"/>
      </w:pPr>
      <w:r>
        <w:t xml:space="preserve">Примечание - Используемые для определения октанового числа массовые доли компонентов - это среднеарифметические значения, полученные по результатам двух последовательных измерений массовых долей, расхождение между которыми не превышает предела повторяемости согласно методике измерений компонентного состава по </w:t>
      </w:r>
      <w:hyperlink r:id="rId130">
        <w:r>
          <w:rPr>
            <w:color w:val="0000FF"/>
          </w:rPr>
          <w:t>ГОСТ 10679</w:t>
        </w:r>
      </w:hyperlink>
      <w:r>
        <w:t xml:space="preserve">, или </w:t>
      </w:r>
      <w:hyperlink r:id="rId131">
        <w:r>
          <w:rPr>
            <w:color w:val="0000FF"/>
          </w:rPr>
          <w:t>ГОСТ 33012</w:t>
        </w:r>
      </w:hyperlink>
      <w:r>
        <w:t>, или по документам государств, проголосовавших за принятие настоящего стандарта.</w:t>
      </w:r>
    </w:p>
    <w:p w:rsidR="00974CFB" w:rsidRDefault="00974CFB">
      <w:pPr>
        <w:pStyle w:val="ConsPlusNormal"/>
        <w:jc w:val="both"/>
      </w:pPr>
    </w:p>
    <w:p w:rsidR="00974CFB" w:rsidRDefault="00974CFB">
      <w:pPr>
        <w:pStyle w:val="ConsPlusNormal"/>
        <w:ind w:firstLine="540"/>
        <w:jc w:val="both"/>
      </w:pPr>
      <w:r>
        <w:lastRenderedPageBreak/>
        <w:t xml:space="preserve">Д.4.2 Результат определения октанового числа </w:t>
      </w:r>
      <w:proofErr w:type="gramStart"/>
      <w:r>
        <w:t>топливных</w:t>
      </w:r>
      <w:proofErr w:type="gramEnd"/>
      <w:r>
        <w:t xml:space="preserve"> СУГ записывают в виде</w:t>
      </w:r>
    </w:p>
    <w:p w:rsidR="00974CFB" w:rsidRDefault="00974CFB">
      <w:pPr>
        <w:pStyle w:val="ConsPlusNormal"/>
        <w:jc w:val="both"/>
      </w:pPr>
    </w:p>
    <w:p w:rsidR="00974CFB" w:rsidRDefault="00974CFB">
      <w:pPr>
        <w:pStyle w:val="ConsPlusNormal"/>
        <w:jc w:val="center"/>
      </w:pPr>
      <w:r>
        <w:t xml:space="preserve">(РОЧ +/- </w:t>
      </w:r>
      <w:proofErr w:type="gramStart"/>
      <w:r>
        <w:rPr>
          <w:i/>
        </w:rPr>
        <w:t>U</w:t>
      </w:r>
      <w:proofErr w:type="gramEnd"/>
      <w:r>
        <w:rPr>
          <w:vertAlign w:val="subscript"/>
        </w:rPr>
        <w:t>ОЧ</w:t>
      </w:r>
      <w:r>
        <w:t>), (Д.2)</w:t>
      </w:r>
    </w:p>
    <w:p w:rsidR="00974CFB" w:rsidRDefault="00974CFB">
      <w:pPr>
        <w:pStyle w:val="ConsPlusNormal"/>
        <w:jc w:val="both"/>
      </w:pPr>
    </w:p>
    <w:p w:rsidR="00974CFB" w:rsidRDefault="00974CFB">
      <w:pPr>
        <w:pStyle w:val="ConsPlusNormal"/>
        <w:ind w:firstLine="540"/>
        <w:jc w:val="both"/>
      </w:pPr>
      <w:r>
        <w:t xml:space="preserve">где </w:t>
      </w:r>
      <w:proofErr w:type="gramStart"/>
      <w:r>
        <w:rPr>
          <w:i/>
        </w:rPr>
        <w:t>U</w:t>
      </w:r>
      <w:proofErr w:type="gramEnd"/>
      <w:r>
        <w:rPr>
          <w:vertAlign w:val="subscript"/>
        </w:rPr>
        <w:t>ОЧ</w:t>
      </w:r>
      <w:r>
        <w:t xml:space="preserve"> </w:t>
      </w:r>
      <w:r>
        <w:rPr>
          <w:i/>
        </w:rPr>
        <w:t>-</w:t>
      </w:r>
      <w:r>
        <w:t xml:space="preserve"> расширенная неопределенность результата определения октанового числа при коэффициенте охвата </w:t>
      </w:r>
      <w:r>
        <w:rPr>
          <w:i/>
        </w:rPr>
        <w:t>k</w:t>
      </w:r>
      <w:r>
        <w:t xml:space="preserve">, равном 2 (соответствует границе абсолютной погрешности при доверительной вероятности </w:t>
      </w:r>
      <w:r>
        <w:rPr>
          <w:i/>
        </w:rPr>
        <w:t>P</w:t>
      </w:r>
      <w:r>
        <w:t xml:space="preserve"> = 0,95).</w:t>
      </w:r>
    </w:p>
    <w:p w:rsidR="00974CFB" w:rsidRDefault="00974CFB">
      <w:pPr>
        <w:pStyle w:val="ConsPlusNormal"/>
        <w:spacing w:before="220"/>
        <w:ind w:firstLine="540"/>
        <w:jc w:val="both"/>
      </w:pPr>
      <w:r>
        <w:t xml:space="preserve">Расширенную неопределенность </w:t>
      </w:r>
      <w:proofErr w:type="gramStart"/>
      <w:r>
        <w:rPr>
          <w:i/>
        </w:rPr>
        <w:t>U</w:t>
      </w:r>
      <w:proofErr w:type="gramEnd"/>
      <w:r>
        <w:rPr>
          <w:vertAlign w:val="subscript"/>
        </w:rPr>
        <w:t>ОЧ</w:t>
      </w:r>
      <w:r>
        <w:t xml:space="preserve"> вычисляют по формуле, приведенной в </w:t>
      </w:r>
      <w:hyperlink w:anchor="P799">
        <w:r>
          <w:rPr>
            <w:color w:val="0000FF"/>
          </w:rPr>
          <w:t>таблице Д.1</w:t>
        </w:r>
      </w:hyperlink>
      <w:r>
        <w:t>.</w:t>
      </w:r>
    </w:p>
    <w:p w:rsidR="00974CFB" w:rsidRDefault="00974CFB">
      <w:pPr>
        <w:pStyle w:val="ConsPlusNormal"/>
        <w:spacing w:before="220"/>
        <w:ind w:firstLine="540"/>
        <w:jc w:val="both"/>
      </w:pPr>
      <w:r>
        <w:t>Вычисленное значение расширенной неопределенности и октанового числа округляют до первого десятичного знака.</w:t>
      </w:r>
    </w:p>
    <w:p w:rsidR="00974CFB" w:rsidRDefault="00974CFB">
      <w:pPr>
        <w:pStyle w:val="ConsPlusNormal"/>
        <w:jc w:val="both"/>
      </w:pPr>
    </w:p>
    <w:p w:rsidR="00974CFB" w:rsidRDefault="00974CFB">
      <w:pPr>
        <w:pStyle w:val="ConsPlusNormal"/>
        <w:ind w:firstLine="540"/>
        <w:jc w:val="both"/>
      </w:pPr>
      <w:r>
        <w:rPr>
          <w:b/>
        </w:rPr>
        <w:t>Д.5 Контроль точности результатов измерений</w:t>
      </w:r>
    </w:p>
    <w:p w:rsidR="00974CFB" w:rsidRDefault="00974CFB">
      <w:pPr>
        <w:pStyle w:val="ConsPlusNormal"/>
        <w:jc w:val="both"/>
      </w:pPr>
    </w:p>
    <w:p w:rsidR="00974CFB" w:rsidRDefault="00974CFB">
      <w:pPr>
        <w:pStyle w:val="ConsPlusNormal"/>
        <w:ind w:firstLine="540"/>
        <w:jc w:val="both"/>
      </w:pPr>
      <w:r>
        <w:t>Точность результатов вычисления октанового числа топливных СУГ зависит от точности измерения компонентного состава методом газовой хроматографии, поэтому контроль точности результатов вычисления октанового числа топливных СУГ сводится к контролю точности измерения содержания компонентов в образце контроля ГСО (стандартный образец утвержденного типа) в соответствии с методикой измерений.</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t>Приложение</w:t>
      </w:r>
      <w:proofErr w:type="gramStart"/>
      <w:r>
        <w:rPr>
          <w:b/>
        </w:rPr>
        <w:t xml:space="preserve"> Е</w:t>
      </w:r>
      <w:proofErr w:type="gramEnd"/>
    </w:p>
    <w:p w:rsidR="00974CFB" w:rsidRDefault="00974CFB">
      <w:pPr>
        <w:pStyle w:val="ConsPlusNormal"/>
        <w:jc w:val="right"/>
      </w:pPr>
      <w:r>
        <w:rPr>
          <w:b/>
        </w:rPr>
        <w:t>(справочное)</w:t>
      </w:r>
    </w:p>
    <w:p w:rsidR="00974CFB" w:rsidRDefault="00974CFB">
      <w:pPr>
        <w:pStyle w:val="ConsPlusNormal"/>
        <w:jc w:val="both"/>
      </w:pPr>
    </w:p>
    <w:p w:rsidR="00974CFB" w:rsidRDefault="00974CFB">
      <w:pPr>
        <w:pStyle w:val="ConsPlusTitle"/>
        <w:jc w:val="center"/>
      </w:pPr>
      <w:bookmarkStart w:id="50" w:name="P911"/>
      <w:bookmarkEnd w:id="50"/>
      <w:r>
        <w:t>ПРИМЕР ПРИГОТОВЛЕНИЯ ОХЛАЖДАЮЩИХ СМЕСЕЙ</w:t>
      </w:r>
    </w:p>
    <w:p w:rsidR="00974CFB" w:rsidRDefault="00974CFB">
      <w:pPr>
        <w:pStyle w:val="ConsPlusNormal"/>
        <w:jc w:val="both"/>
      </w:pPr>
    </w:p>
    <w:p w:rsidR="00974CFB" w:rsidRDefault="00974CFB">
      <w:pPr>
        <w:pStyle w:val="ConsPlusNormal"/>
        <w:ind w:firstLine="540"/>
        <w:jc w:val="both"/>
      </w:pPr>
      <w:r>
        <w:t>Готовят охлаждающие смеси смешением натрия хлористого со льдом (снегом). При использовании солевых охлаждающих смесей для достижения необходимой температуры соль необходимо тщательно растереть в порошок, а смесь хорошо перемешать.</w:t>
      </w:r>
    </w:p>
    <w:p w:rsidR="00974CFB" w:rsidRDefault="00974CFB">
      <w:pPr>
        <w:pStyle w:val="ConsPlusNormal"/>
        <w:jc w:val="both"/>
      </w:pPr>
    </w:p>
    <w:p w:rsidR="00974CFB" w:rsidRDefault="00974CFB">
      <w:pPr>
        <w:pStyle w:val="ConsPlusNormal"/>
        <w:ind w:firstLine="540"/>
        <w:jc w:val="both"/>
      </w:pPr>
      <w:r>
        <w:rPr>
          <w:b/>
        </w:rPr>
        <w:t>Е.1 Охлаждающая смесь при температуре минус 20 °C</w:t>
      </w:r>
    </w:p>
    <w:p w:rsidR="00974CFB" w:rsidRDefault="00974CFB">
      <w:pPr>
        <w:pStyle w:val="ConsPlusNormal"/>
        <w:jc w:val="both"/>
      </w:pPr>
    </w:p>
    <w:p w:rsidR="00974CFB" w:rsidRDefault="00974CFB">
      <w:pPr>
        <w:pStyle w:val="ConsPlusNormal"/>
        <w:ind w:firstLine="540"/>
        <w:jc w:val="both"/>
      </w:pPr>
      <w:r>
        <w:t xml:space="preserve">Смешивают 30,4 г натрия хлористого по </w:t>
      </w:r>
      <w:hyperlink r:id="rId132">
        <w:r>
          <w:rPr>
            <w:color w:val="0000FF"/>
          </w:rPr>
          <w:t>ГОСТ 4233</w:t>
        </w:r>
      </w:hyperlink>
      <w:r>
        <w:t xml:space="preserve"> со 100 г предварительно измельченного до состояния крошки льда.</w:t>
      </w:r>
    </w:p>
    <w:p w:rsidR="00974CFB" w:rsidRDefault="00974CFB">
      <w:pPr>
        <w:pStyle w:val="ConsPlusNormal"/>
        <w:jc w:val="both"/>
      </w:pPr>
    </w:p>
    <w:p w:rsidR="00974CFB" w:rsidRDefault="00974CFB">
      <w:pPr>
        <w:pStyle w:val="ConsPlusNormal"/>
        <w:ind w:firstLine="540"/>
        <w:jc w:val="both"/>
      </w:pPr>
      <w:r>
        <w:rPr>
          <w:b/>
        </w:rPr>
        <w:t xml:space="preserve">Е.2 Охлаждающая смесь при температуре </w:t>
      </w:r>
      <w:proofErr w:type="gramStart"/>
      <w:r>
        <w:rPr>
          <w:b/>
        </w:rPr>
        <w:t>до</w:t>
      </w:r>
      <w:proofErr w:type="gramEnd"/>
      <w:r>
        <w:rPr>
          <w:b/>
        </w:rPr>
        <w:t xml:space="preserve"> минус 45 °C</w:t>
      </w:r>
    </w:p>
    <w:p w:rsidR="00974CFB" w:rsidRDefault="00974CFB">
      <w:pPr>
        <w:pStyle w:val="ConsPlusNormal"/>
        <w:jc w:val="both"/>
      </w:pPr>
    </w:p>
    <w:p w:rsidR="00974CFB" w:rsidRDefault="00974CFB">
      <w:pPr>
        <w:pStyle w:val="ConsPlusNormal"/>
        <w:ind w:firstLine="540"/>
        <w:jc w:val="both"/>
      </w:pPr>
      <w:r>
        <w:t xml:space="preserve">Смесь готовят следующим образом. В накрытом металлическом химическом стакане охлаждают необходимое количество ацетона по </w:t>
      </w:r>
      <w:hyperlink r:id="rId133">
        <w:r>
          <w:rPr>
            <w:color w:val="0000FF"/>
          </w:rPr>
          <w:t>ГОСТ 2603</w:t>
        </w:r>
      </w:hyperlink>
      <w:r>
        <w:t xml:space="preserve"> или спирта (по </w:t>
      </w:r>
      <w:hyperlink r:id="rId134">
        <w:r>
          <w:rPr>
            <w:color w:val="0000FF"/>
          </w:rPr>
          <w:t>ГОСТ 17299</w:t>
        </w:r>
      </w:hyperlink>
      <w:r>
        <w:t xml:space="preserve">, или </w:t>
      </w:r>
      <w:hyperlink r:id="rId135">
        <w:r>
          <w:rPr>
            <w:color w:val="0000FF"/>
          </w:rPr>
          <w:t>ГОСТ 18300</w:t>
        </w:r>
      </w:hyperlink>
      <w:r>
        <w:t xml:space="preserve">, или </w:t>
      </w:r>
      <w:hyperlink r:id="rId136">
        <w:r>
          <w:rPr>
            <w:color w:val="0000FF"/>
          </w:rPr>
          <w:t>ГОСТ 5962</w:t>
        </w:r>
      </w:hyperlink>
      <w:r>
        <w:t xml:space="preserve">) до температуры минус 12 °C или ниже при помощи смеси льда с солью. Для получения требуемой температуры к охлажденному ацетону или спирту добавляют твердую двуокись углерода по </w:t>
      </w:r>
      <w:hyperlink r:id="rId137">
        <w:r>
          <w:rPr>
            <w:color w:val="0000FF"/>
          </w:rPr>
          <w:t>ГОСТ 12162</w:t>
        </w:r>
      </w:hyperlink>
      <w:r>
        <w:t>.</w:t>
      </w:r>
    </w:p>
    <w:p w:rsidR="00974CFB" w:rsidRDefault="00974CFB">
      <w:pPr>
        <w:pStyle w:val="ConsPlusNormal"/>
        <w:spacing w:before="220"/>
        <w:ind w:firstLine="540"/>
        <w:jc w:val="both"/>
      </w:pPr>
      <w:r>
        <w:t>Примечание - Допускается использовать другие охлаждающие смеси, позволяющие обеспечивать проведение испытания при заданной температуре.</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right"/>
        <w:outlineLvl w:val="0"/>
      </w:pPr>
      <w:r>
        <w:rPr>
          <w:b/>
        </w:rPr>
        <w:lastRenderedPageBreak/>
        <w:t>Приложение</w:t>
      </w:r>
      <w:proofErr w:type="gramStart"/>
      <w:r>
        <w:rPr>
          <w:b/>
        </w:rPr>
        <w:t xml:space="preserve"> Ж</w:t>
      </w:r>
      <w:proofErr w:type="gramEnd"/>
    </w:p>
    <w:p w:rsidR="00974CFB" w:rsidRDefault="00974CFB">
      <w:pPr>
        <w:pStyle w:val="ConsPlusNormal"/>
        <w:jc w:val="right"/>
      </w:pPr>
      <w:r>
        <w:rPr>
          <w:b/>
        </w:rPr>
        <w:t>(рекомендуемое)</w:t>
      </w:r>
    </w:p>
    <w:p w:rsidR="00974CFB" w:rsidRDefault="00974CFB">
      <w:pPr>
        <w:pStyle w:val="ConsPlusNormal"/>
        <w:jc w:val="both"/>
      </w:pPr>
    </w:p>
    <w:p w:rsidR="00974CFB" w:rsidRDefault="00974CFB">
      <w:pPr>
        <w:pStyle w:val="ConsPlusNormal"/>
        <w:jc w:val="center"/>
      </w:pPr>
      <w:bookmarkStart w:id="51" w:name="P931"/>
      <w:bookmarkEnd w:id="51"/>
      <w:r>
        <w:rPr>
          <w:b/>
        </w:rPr>
        <w:t>ФОРМА ПРОТОКОЛА ОЦЕНКИ ЗАПАХА</w:t>
      </w:r>
    </w:p>
    <w:p w:rsidR="00974CFB" w:rsidRDefault="00974CFB">
      <w:pPr>
        <w:pStyle w:val="ConsPlusNormal"/>
        <w:jc w:val="center"/>
      </w:pPr>
      <w:r>
        <w:rPr>
          <w:b/>
        </w:rPr>
        <w:t>ТОПЛИВНЫХ СЖИЖЕННЫХ УГЛЕВОДОРОДНЫХ ГАЗОВ, ИСПОЛЬЗУЕМЫХ</w:t>
      </w:r>
    </w:p>
    <w:p w:rsidR="00974CFB" w:rsidRDefault="00974CFB">
      <w:pPr>
        <w:pStyle w:val="ConsPlusNormal"/>
        <w:jc w:val="center"/>
      </w:pPr>
      <w:r>
        <w:rPr>
          <w:b/>
        </w:rPr>
        <w:t>В КАЧЕСТВЕ МОТОРНОГО ТОПЛИВА ДЛЯ АВТОМОБИЛЬНОГО ТРАНСПОРТА</w:t>
      </w:r>
    </w:p>
    <w:p w:rsidR="00974CFB" w:rsidRDefault="00974CFB">
      <w:pPr>
        <w:pStyle w:val="ConsPlusNormal"/>
        <w:jc w:val="both"/>
      </w:pPr>
    </w:p>
    <w:p w:rsidR="00974CFB" w:rsidRDefault="00974CFB">
      <w:pPr>
        <w:pStyle w:val="ConsPlusNormal"/>
        <w:ind w:firstLine="540"/>
        <w:jc w:val="both"/>
      </w:pPr>
      <w:r>
        <w:t>В настоящем приложении представлена форма протокола результатов определения запаха топливных СУГ.</w:t>
      </w:r>
    </w:p>
    <w:p w:rsidR="00974CFB" w:rsidRDefault="00974CFB">
      <w:pPr>
        <w:pStyle w:val="ConsPlusNormal"/>
        <w:jc w:val="both"/>
      </w:pPr>
    </w:p>
    <w:p w:rsidR="00974CFB" w:rsidRDefault="00974CFB">
      <w:pPr>
        <w:pStyle w:val="ConsPlusNormal"/>
        <w:jc w:val="center"/>
      </w:pPr>
      <w:r>
        <w:t>Протокол N ________</w:t>
      </w:r>
    </w:p>
    <w:p w:rsidR="00974CFB" w:rsidRDefault="00974CFB">
      <w:pPr>
        <w:pStyle w:val="ConsPlusNormal"/>
        <w:jc w:val="center"/>
      </w:pPr>
      <w:r>
        <w:t>результатов оценки запаха топливных сжиженных углеводородных</w:t>
      </w:r>
    </w:p>
    <w:p w:rsidR="00974CFB" w:rsidRDefault="00974CFB">
      <w:pPr>
        <w:pStyle w:val="ConsPlusNormal"/>
        <w:jc w:val="center"/>
      </w:pPr>
      <w:r>
        <w:t>газов, используемых в качестве моторного топлива</w:t>
      </w:r>
    </w:p>
    <w:p w:rsidR="00974CFB" w:rsidRDefault="00974CFB">
      <w:pPr>
        <w:pStyle w:val="ConsPlusNormal"/>
        <w:jc w:val="center"/>
      </w:pPr>
      <w:r>
        <w:t>для автомобильного транспорта</w:t>
      </w:r>
    </w:p>
    <w:p w:rsidR="00974CFB" w:rsidRDefault="00974CFB">
      <w:pPr>
        <w:pStyle w:val="ConsPlusNormal"/>
        <w:jc w:val="both"/>
      </w:pPr>
    </w:p>
    <w:p w:rsidR="00974CFB" w:rsidRDefault="00974CFB">
      <w:pPr>
        <w:pStyle w:val="ConsPlusNormal"/>
        <w:jc w:val="both"/>
      </w:pPr>
      <w:r>
        <w:t xml:space="preserve">Наименование </w:t>
      </w:r>
      <w:proofErr w:type="gramStart"/>
      <w:r>
        <w:t>топливных</w:t>
      </w:r>
      <w:proofErr w:type="gramEnd"/>
      <w:r>
        <w:t xml:space="preserve"> СУГ _________________________________</w:t>
      </w:r>
    </w:p>
    <w:p w:rsidR="00974CFB" w:rsidRDefault="00974CFB">
      <w:pPr>
        <w:pStyle w:val="ConsPlusNormal"/>
        <w:spacing w:before="220"/>
        <w:jc w:val="both"/>
      </w:pPr>
      <w:r>
        <w:t>Дата отбора пробы __________________________________________</w:t>
      </w:r>
    </w:p>
    <w:p w:rsidR="00974CFB" w:rsidRDefault="00974CFB">
      <w:pPr>
        <w:pStyle w:val="ConsPlusNormal"/>
        <w:spacing w:before="220"/>
        <w:jc w:val="both"/>
      </w:pPr>
      <w:r>
        <w:t>Время отбора пробы _________________________________________</w:t>
      </w:r>
    </w:p>
    <w:p w:rsidR="00974CFB" w:rsidRDefault="00974CFB">
      <w:pPr>
        <w:pStyle w:val="ConsPlusNormal"/>
        <w:spacing w:before="220"/>
        <w:jc w:val="both"/>
      </w:pPr>
      <w:r>
        <w:t xml:space="preserve">Тип и номер </w:t>
      </w:r>
      <w:proofErr w:type="spellStart"/>
      <w:r>
        <w:t>пробоотборного</w:t>
      </w:r>
      <w:proofErr w:type="spellEnd"/>
      <w:r>
        <w:t xml:space="preserve"> устройства ______________________</w:t>
      </w:r>
    </w:p>
    <w:p w:rsidR="00974CFB" w:rsidRDefault="00974CFB">
      <w:pPr>
        <w:pStyle w:val="ConsPlusNormal"/>
        <w:spacing w:before="220"/>
        <w:jc w:val="both"/>
      </w:pPr>
      <w:r>
        <w:t>Место отбора пробы _________________________________________</w:t>
      </w:r>
    </w:p>
    <w:p w:rsidR="00974CFB" w:rsidRDefault="00974CFB">
      <w:pPr>
        <w:pStyle w:val="ConsPlusNormal"/>
        <w:spacing w:before="220"/>
        <w:jc w:val="both"/>
      </w:pPr>
      <w:r>
        <w:t>Фамилия и инициалы испытателя ______________________________</w:t>
      </w:r>
    </w:p>
    <w:p w:rsidR="00974CFB" w:rsidRDefault="00974CFB">
      <w:pPr>
        <w:pStyle w:val="ConsPlusNormal"/>
        <w:spacing w:before="220"/>
        <w:jc w:val="both"/>
      </w:pPr>
      <w:r>
        <w:t>Место работы и должность ___________________________________</w:t>
      </w:r>
    </w:p>
    <w:p w:rsidR="00974CFB" w:rsidRDefault="00974C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3"/>
        <w:gridCol w:w="2835"/>
        <w:gridCol w:w="2891"/>
      </w:tblGrid>
      <w:tr w:rsidR="00974CFB">
        <w:tc>
          <w:tcPr>
            <w:tcW w:w="3293" w:type="dxa"/>
            <w:vMerge w:val="restart"/>
            <w:vAlign w:val="center"/>
          </w:tcPr>
          <w:p w:rsidR="00974CFB" w:rsidRDefault="00974CFB">
            <w:pPr>
              <w:pStyle w:val="ConsPlusNormal"/>
              <w:jc w:val="center"/>
            </w:pPr>
            <w:r>
              <w:t>Запах</w:t>
            </w:r>
          </w:p>
        </w:tc>
        <w:tc>
          <w:tcPr>
            <w:tcW w:w="5726" w:type="dxa"/>
            <w:gridSpan w:val="2"/>
            <w:vAlign w:val="center"/>
          </w:tcPr>
          <w:p w:rsidR="00974CFB" w:rsidRDefault="00974CFB">
            <w:pPr>
              <w:pStyle w:val="ConsPlusNormal"/>
              <w:jc w:val="center"/>
            </w:pPr>
            <w:r>
              <w:t>Оценка запаха</w:t>
            </w:r>
          </w:p>
        </w:tc>
      </w:tr>
      <w:tr w:rsidR="00974CFB">
        <w:tc>
          <w:tcPr>
            <w:tcW w:w="3293" w:type="dxa"/>
            <w:vMerge/>
          </w:tcPr>
          <w:p w:rsidR="00974CFB" w:rsidRDefault="00974CFB">
            <w:pPr>
              <w:pStyle w:val="ConsPlusNormal"/>
            </w:pPr>
          </w:p>
        </w:tc>
        <w:tc>
          <w:tcPr>
            <w:tcW w:w="2835" w:type="dxa"/>
            <w:vAlign w:val="center"/>
          </w:tcPr>
          <w:p w:rsidR="00974CFB" w:rsidRDefault="00974CFB">
            <w:pPr>
              <w:pStyle w:val="ConsPlusNormal"/>
              <w:jc w:val="center"/>
            </w:pPr>
            <w:r>
              <w:t>воздуха до начала испытания</w:t>
            </w:r>
          </w:p>
        </w:tc>
        <w:tc>
          <w:tcPr>
            <w:tcW w:w="2891" w:type="dxa"/>
            <w:vAlign w:val="center"/>
          </w:tcPr>
          <w:p w:rsidR="00974CFB" w:rsidRDefault="00974CFB">
            <w:pPr>
              <w:pStyle w:val="ConsPlusNormal"/>
              <w:jc w:val="center"/>
            </w:pPr>
            <w:proofErr w:type="spellStart"/>
            <w:r>
              <w:t>газовоздушной</w:t>
            </w:r>
            <w:proofErr w:type="spellEnd"/>
            <w:r>
              <w:t xml:space="preserve"> смеси после вдыхания</w:t>
            </w:r>
          </w:p>
        </w:tc>
      </w:tr>
      <w:tr w:rsidR="00974CFB">
        <w:tc>
          <w:tcPr>
            <w:tcW w:w="3293" w:type="dxa"/>
          </w:tcPr>
          <w:p w:rsidR="00974CFB" w:rsidRDefault="00974CFB">
            <w:pPr>
              <w:pStyle w:val="ConsPlusNormal"/>
              <w:jc w:val="center"/>
            </w:pPr>
            <w:r>
              <w:t>Неприятный и характерный</w:t>
            </w:r>
          </w:p>
        </w:tc>
        <w:tc>
          <w:tcPr>
            <w:tcW w:w="2835" w:type="dxa"/>
          </w:tcPr>
          <w:p w:rsidR="00974CFB" w:rsidRDefault="00974CFB">
            <w:pPr>
              <w:pStyle w:val="ConsPlusNormal"/>
              <w:jc w:val="center"/>
            </w:pPr>
            <w:r>
              <w:t>Да</w:t>
            </w:r>
            <w:proofErr w:type="gramStart"/>
            <w:r>
              <w:t>/Н</w:t>
            </w:r>
            <w:proofErr w:type="gramEnd"/>
            <w:r>
              <w:t>ет</w:t>
            </w:r>
          </w:p>
        </w:tc>
        <w:tc>
          <w:tcPr>
            <w:tcW w:w="2891" w:type="dxa"/>
          </w:tcPr>
          <w:p w:rsidR="00974CFB" w:rsidRDefault="00974CFB">
            <w:pPr>
              <w:pStyle w:val="ConsPlusNormal"/>
              <w:jc w:val="center"/>
            </w:pPr>
            <w:r>
              <w:t>Да</w:t>
            </w:r>
            <w:proofErr w:type="gramStart"/>
            <w:r>
              <w:t>/Н</w:t>
            </w:r>
            <w:proofErr w:type="gramEnd"/>
            <w:r>
              <w:t>ет</w:t>
            </w:r>
          </w:p>
        </w:tc>
      </w:tr>
    </w:tbl>
    <w:p w:rsidR="00974CFB" w:rsidRDefault="00974CFB">
      <w:pPr>
        <w:pStyle w:val="ConsPlusNormal"/>
        <w:jc w:val="both"/>
      </w:pPr>
    </w:p>
    <w:p w:rsidR="00974CFB" w:rsidRDefault="00974CFB">
      <w:pPr>
        <w:pStyle w:val="ConsPlusNormal"/>
        <w:ind w:firstLine="540"/>
        <w:jc w:val="both"/>
      </w:pPr>
      <w:r>
        <w:t>Да или</w:t>
      </w:r>
      <w:proofErr w:type="gramStart"/>
      <w:r>
        <w:t xml:space="preserve"> Н</w:t>
      </w:r>
      <w:proofErr w:type="gramEnd"/>
      <w:r>
        <w:t>ет (подчеркнуть)</w:t>
      </w:r>
    </w:p>
    <w:p w:rsidR="00974CFB" w:rsidRDefault="00974CFB">
      <w:pPr>
        <w:pStyle w:val="ConsPlusNormal"/>
        <w:jc w:val="both"/>
      </w:pPr>
    </w:p>
    <w:p w:rsidR="00974CFB" w:rsidRDefault="00974CFB">
      <w:pPr>
        <w:pStyle w:val="ConsPlusNormal"/>
        <w:jc w:val="both"/>
      </w:pPr>
      <w:r>
        <w:t>Подпись испытателя ____________ /Расшифровка подписи/</w:t>
      </w:r>
    </w:p>
    <w:p w:rsidR="00974CFB" w:rsidRDefault="00974CFB">
      <w:pPr>
        <w:pStyle w:val="ConsPlusNormal"/>
        <w:jc w:val="both"/>
      </w:pPr>
    </w:p>
    <w:p w:rsidR="00974CFB" w:rsidRDefault="00974CFB">
      <w:pPr>
        <w:pStyle w:val="ConsPlusNormal"/>
        <w:jc w:val="both"/>
      </w:pPr>
      <w:r>
        <w:t>Дата испытаний "____" _____________ 20__ г.</w:t>
      </w:r>
    </w:p>
    <w:p w:rsidR="00974CFB" w:rsidRDefault="00974CFB">
      <w:pPr>
        <w:pStyle w:val="ConsPlusNormal"/>
        <w:jc w:val="both"/>
      </w:pPr>
    </w:p>
    <w:p w:rsidR="00974CFB" w:rsidRDefault="00974CFB">
      <w:pPr>
        <w:pStyle w:val="ConsPlusNormal"/>
        <w:jc w:val="both"/>
      </w:pPr>
      <w:r>
        <w:t>Подпись руководителя</w:t>
      </w:r>
    </w:p>
    <w:p w:rsidR="00974CFB" w:rsidRDefault="00974CFB">
      <w:pPr>
        <w:pStyle w:val="ConsPlusNormal"/>
        <w:spacing w:before="220"/>
        <w:jc w:val="both"/>
      </w:pPr>
      <w:r>
        <w:t>группы испытаний _____________ /Расшифровка подписи/</w:t>
      </w: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Title"/>
        <w:jc w:val="center"/>
        <w:outlineLvl w:val="0"/>
      </w:pPr>
      <w:r>
        <w:t>БИБЛИОГРАФИЯ</w:t>
      </w:r>
    </w:p>
    <w:p w:rsidR="00974CFB" w:rsidRDefault="00974C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74CFB">
        <w:tc>
          <w:tcPr>
            <w:tcW w:w="567" w:type="dxa"/>
            <w:tcBorders>
              <w:top w:val="nil"/>
              <w:left w:val="nil"/>
              <w:bottom w:val="nil"/>
              <w:right w:val="nil"/>
            </w:tcBorders>
          </w:tcPr>
          <w:p w:rsidR="00974CFB" w:rsidRDefault="00974CFB">
            <w:pPr>
              <w:pStyle w:val="ConsPlusNormal"/>
            </w:pPr>
            <w:bookmarkStart w:id="52" w:name="P973"/>
            <w:bookmarkEnd w:id="52"/>
            <w:r>
              <w:t>[1]</w:t>
            </w:r>
          </w:p>
        </w:tc>
        <w:tc>
          <w:tcPr>
            <w:tcW w:w="8504" w:type="dxa"/>
            <w:tcBorders>
              <w:top w:val="nil"/>
              <w:left w:val="nil"/>
              <w:bottom w:val="nil"/>
              <w:right w:val="nil"/>
            </w:tcBorders>
          </w:tcPr>
          <w:p w:rsidR="00974CFB" w:rsidRDefault="00974CFB">
            <w:pPr>
              <w:pStyle w:val="ConsPlusNormal"/>
              <w:jc w:val="both"/>
            </w:pPr>
            <w:r>
              <w:t xml:space="preserve">Методика измерений (МИ) ФР.1.31.2020.37947 "Газы углеводородные сжиженные. Определение массовой доли индивидуальных серосодержащих соединений методом </w:t>
            </w:r>
            <w:r>
              <w:lastRenderedPageBreak/>
              <w:t>газовой хроматографии. Методика (метод) измерений". Свидетельство об аттестации МИ N 01.00257-2013/8906-20 от 20 августа 2020 г.</w:t>
            </w:r>
          </w:p>
        </w:tc>
      </w:tr>
      <w:tr w:rsidR="00974CFB">
        <w:tc>
          <w:tcPr>
            <w:tcW w:w="567" w:type="dxa"/>
            <w:tcBorders>
              <w:top w:val="nil"/>
              <w:left w:val="nil"/>
              <w:bottom w:val="nil"/>
              <w:right w:val="nil"/>
            </w:tcBorders>
          </w:tcPr>
          <w:p w:rsidR="00974CFB" w:rsidRDefault="00974CFB">
            <w:pPr>
              <w:pStyle w:val="ConsPlusNormal"/>
            </w:pPr>
            <w:bookmarkStart w:id="53" w:name="P975"/>
            <w:bookmarkEnd w:id="53"/>
            <w:r>
              <w:lastRenderedPageBreak/>
              <w:t>[2]</w:t>
            </w:r>
          </w:p>
        </w:tc>
        <w:tc>
          <w:tcPr>
            <w:tcW w:w="8504" w:type="dxa"/>
            <w:tcBorders>
              <w:top w:val="nil"/>
              <w:left w:val="nil"/>
              <w:bottom w:val="nil"/>
              <w:right w:val="nil"/>
            </w:tcBorders>
          </w:tcPr>
          <w:p w:rsidR="00974CFB" w:rsidRDefault="00974CFB">
            <w:pPr>
              <w:pStyle w:val="ConsPlusNormal"/>
              <w:jc w:val="both"/>
            </w:pPr>
            <w:r>
              <w:t xml:space="preserve">Методика измерений (МИ) ФР.1.29.2021.40985 "Газы углеводородные сжиженные. Определение массовой доли </w:t>
            </w:r>
            <w:proofErr w:type="spellStart"/>
            <w:r>
              <w:t>меркаптановой</w:t>
            </w:r>
            <w:proofErr w:type="spellEnd"/>
            <w:r>
              <w:t xml:space="preserve"> и общей серы на основе данных о компонентном составе". Свидетельство об аттестации МИ N 01.00257-2013/10606-21 от 24 августа 2021 г.</w:t>
            </w:r>
          </w:p>
        </w:tc>
      </w:tr>
      <w:tr w:rsidR="00974CFB">
        <w:tc>
          <w:tcPr>
            <w:tcW w:w="567" w:type="dxa"/>
            <w:tcBorders>
              <w:top w:val="nil"/>
              <w:left w:val="nil"/>
              <w:bottom w:val="nil"/>
              <w:right w:val="nil"/>
            </w:tcBorders>
          </w:tcPr>
          <w:p w:rsidR="00974CFB" w:rsidRDefault="00974CFB">
            <w:pPr>
              <w:pStyle w:val="ConsPlusNormal"/>
            </w:pPr>
            <w:bookmarkStart w:id="54" w:name="P977"/>
            <w:bookmarkEnd w:id="54"/>
            <w:r>
              <w:t>[3]</w:t>
            </w:r>
          </w:p>
        </w:tc>
        <w:tc>
          <w:tcPr>
            <w:tcW w:w="8504" w:type="dxa"/>
            <w:tcBorders>
              <w:top w:val="nil"/>
              <w:left w:val="nil"/>
              <w:bottom w:val="nil"/>
              <w:right w:val="nil"/>
            </w:tcBorders>
          </w:tcPr>
          <w:p w:rsidR="00974CFB" w:rsidRDefault="00974CFB">
            <w:pPr>
              <w:pStyle w:val="ConsPlusNormal"/>
              <w:jc w:val="both"/>
            </w:pPr>
            <w:r>
              <w:t xml:space="preserve">Технический регламент Евразийского экономического союза </w:t>
            </w:r>
            <w:hyperlink r:id="rId138">
              <w:proofErr w:type="gramStart"/>
              <w:r>
                <w:rPr>
                  <w:color w:val="0000FF"/>
                </w:rPr>
                <w:t>ТР</w:t>
              </w:r>
              <w:proofErr w:type="gramEnd"/>
              <w:r>
                <w:rPr>
                  <w:color w:val="0000FF"/>
                </w:rPr>
                <w:t xml:space="preserve"> ЕАЭС 036/2016</w:t>
              </w:r>
            </w:hyperlink>
            <w:r>
              <w:t xml:space="preserve"> Требования к сжиженным углеводородным газам для использования их в качестве топлива</w:t>
            </w:r>
          </w:p>
        </w:tc>
      </w:tr>
      <w:tr w:rsidR="00974CFB">
        <w:tc>
          <w:tcPr>
            <w:tcW w:w="567" w:type="dxa"/>
            <w:tcBorders>
              <w:top w:val="nil"/>
              <w:left w:val="nil"/>
              <w:bottom w:val="nil"/>
              <w:right w:val="nil"/>
            </w:tcBorders>
          </w:tcPr>
          <w:p w:rsidR="00974CFB" w:rsidRDefault="00974CFB">
            <w:pPr>
              <w:pStyle w:val="ConsPlusNormal"/>
            </w:pPr>
            <w:bookmarkStart w:id="55" w:name="P979"/>
            <w:bookmarkEnd w:id="55"/>
            <w:r>
              <w:t>[4]</w:t>
            </w:r>
          </w:p>
        </w:tc>
        <w:tc>
          <w:tcPr>
            <w:tcW w:w="8504" w:type="dxa"/>
            <w:tcBorders>
              <w:top w:val="nil"/>
              <w:left w:val="nil"/>
              <w:bottom w:val="nil"/>
              <w:right w:val="nil"/>
            </w:tcBorders>
          </w:tcPr>
          <w:p w:rsidR="00974CFB" w:rsidRDefault="00974CFB">
            <w:pPr>
              <w:pStyle w:val="ConsPlusNormal"/>
              <w:jc w:val="both"/>
            </w:pPr>
            <w:r>
              <w:t>Европейское соглашение о международной дорожной перевозке опасных грузов (ДОПОГ) (ООН, Нью-Йорк и Женева, 2016 г.)</w:t>
            </w:r>
          </w:p>
        </w:tc>
      </w:tr>
      <w:tr w:rsidR="00974CFB">
        <w:tc>
          <w:tcPr>
            <w:tcW w:w="567" w:type="dxa"/>
            <w:tcBorders>
              <w:top w:val="nil"/>
              <w:left w:val="nil"/>
              <w:bottom w:val="nil"/>
              <w:right w:val="nil"/>
            </w:tcBorders>
          </w:tcPr>
          <w:p w:rsidR="00974CFB" w:rsidRDefault="00974CFB">
            <w:pPr>
              <w:pStyle w:val="ConsPlusNormal"/>
            </w:pPr>
            <w:bookmarkStart w:id="56" w:name="P981"/>
            <w:bookmarkEnd w:id="56"/>
            <w:r>
              <w:t>[5]</w:t>
            </w:r>
          </w:p>
        </w:tc>
        <w:tc>
          <w:tcPr>
            <w:tcW w:w="8504" w:type="dxa"/>
            <w:tcBorders>
              <w:top w:val="nil"/>
              <w:left w:val="nil"/>
              <w:bottom w:val="nil"/>
              <w:right w:val="nil"/>
            </w:tcBorders>
          </w:tcPr>
          <w:p w:rsidR="00974CFB" w:rsidRDefault="00DC519E">
            <w:pPr>
              <w:pStyle w:val="ConsPlusNormal"/>
              <w:jc w:val="both"/>
            </w:pPr>
            <w:hyperlink r:id="rId139">
              <w:r w:rsidR="00974CFB">
                <w:rPr>
                  <w:color w:val="0000FF"/>
                </w:rPr>
                <w:t>Правила</w:t>
              </w:r>
            </w:hyperlink>
            <w:r w:rsidR="00974CFB">
              <w:t xml:space="preserve"> перевозок опасных грузов по железным дорогам. СЖТ СНГ (утверждены Советом по железнодорожному транспорту государств - участников Содружества, протокол от 5 апреля 1996 г. N 15)</w:t>
            </w:r>
          </w:p>
        </w:tc>
      </w:tr>
    </w:tbl>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p w:rsidR="00974CFB" w:rsidRDefault="00974CFB">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94"/>
        <w:gridCol w:w="2608"/>
      </w:tblGrid>
      <w:tr w:rsidR="00974CFB">
        <w:tc>
          <w:tcPr>
            <w:tcW w:w="6394" w:type="dxa"/>
            <w:tcBorders>
              <w:top w:val="single" w:sz="4" w:space="0" w:color="auto"/>
              <w:left w:val="nil"/>
              <w:bottom w:val="nil"/>
              <w:right w:val="nil"/>
            </w:tcBorders>
          </w:tcPr>
          <w:p w:rsidR="00974CFB" w:rsidRDefault="00974CFB">
            <w:pPr>
              <w:pStyle w:val="ConsPlusNormal"/>
            </w:pPr>
            <w:r>
              <w:t>УДК 662.767.5:006.354</w:t>
            </w:r>
          </w:p>
        </w:tc>
        <w:tc>
          <w:tcPr>
            <w:tcW w:w="2608" w:type="dxa"/>
            <w:tcBorders>
              <w:top w:val="single" w:sz="4" w:space="0" w:color="auto"/>
              <w:left w:val="nil"/>
              <w:bottom w:val="nil"/>
              <w:right w:val="nil"/>
            </w:tcBorders>
          </w:tcPr>
          <w:p w:rsidR="00974CFB" w:rsidRDefault="00974CFB">
            <w:pPr>
              <w:pStyle w:val="ConsPlusNormal"/>
              <w:jc w:val="right"/>
            </w:pPr>
            <w:r>
              <w:t xml:space="preserve">МКС </w:t>
            </w:r>
            <w:hyperlink r:id="rId140">
              <w:r>
                <w:rPr>
                  <w:color w:val="0000FF"/>
                </w:rPr>
                <w:t>75.160.30</w:t>
              </w:r>
            </w:hyperlink>
          </w:p>
        </w:tc>
      </w:tr>
      <w:tr w:rsidR="00974CFB">
        <w:tc>
          <w:tcPr>
            <w:tcW w:w="9002" w:type="dxa"/>
            <w:gridSpan w:val="2"/>
            <w:tcBorders>
              <w:top w:val="nil"/>
              <w:left w:val="nil"/>
              <w:bottom w:val="single" w:sz="4" w:space="0" w:color="auto"/>
              <w:right w:val="nil"/>
            </w:tcBorders>
          </w:tcPr>
          <w:p w:rsidR="00974CFB" w:rsidRDefault="00974CFB">
            <w:pPr>
              <w:pStyle w:val="ConsPlusNormal"/>
            </w:pPr>
            <w:r>
              <w:t>Ключевые слова: топливные сжиженные углеводородные газы, технические условия</w:t>
            </w:r>
          </w:p>
        </w:tc>
      </w:tr>
    </w:tbl>
    <w:p w:rsidR="00974CFB" w:rsidRDefault="00974CFB">
      <w:pPr>
        <w:pStyle w:val="ConsPlusNormal"/>
        <w:jc w:val="both"/>
      </w:pPr>
    </w:p>
    <w:p w:rsidR="00974CFB" w:rsidRDefault="00974CFB">
      <w:pPr>
        <w:pStyle w:val="ConsPlusNormal"/>
        <w:jc w:val="both"/>
      </w:pPr>
    </w:p>
    <w:p w:rsidR="00974CFB" w:rsidRDefault="00974CFB">
      <w:pPr>
        <w:pStyle w:val="ConsPlusNormal"/>
        <w:pBdr>
          <w:bottom w:val="single" w:sz="6" w:space="0" w:color="auto"/>
        </w:pBdr>
        <w:spacing w:before="100" w:after="100"/>
        <w:jc w:val="both"/>
        <w:rPr>
          <w:sz w:val="2"/>
          <w:szCs w:val="2"/>
        </w:rPr>
      </w:pPr>
    </w:p>
    <w:p w:rsidR="004D6E77" w:rsidRDefault="004D6E77"/>
    <w:sectPr w:rsidR="004D6E77" w:rsidSect="00185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FB"/>
    <w:rsid w:val="00185953"/>
    <w:rsid w:val="004D6E77"/>
    <w:rsid w:val="00547E39"/>
    <w:rsid w:val="00974CFB"/>
    <w:rsid w:val="00DC5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C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4C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4C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4C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4C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4C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4C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4CF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47E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C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4C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4C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4C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4C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4C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4C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4CF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47E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10779" TargetMode="External"/><Relationship Id="rId21" Type="http://schemas.openxmlformats.org/officeDocument/2006/relationships/hyperlink" Target="https://login.consultant.ru/link/?req=doc&amp;base=STR&amp;n=4151" TargetMode="External"/><Relationship Id="rId42" Type="http://schemas.openxmlformats.org/officeDocument/2006/relationships/hyperlink" Target="https://login.consultant.ru/link/?req=doc&amp;base=STR&amp;n=1658" TargetMode="External"/><Relationship Id="rId63" Type="http://schemas.openxmlformats.org/officeDocument/2006/relationships/hyperlink" Target="https://login.consultant.ru/link/?req=doc&amp;base=STR&amp;n=16317" TargetMode="External"/><Relationship Id="rId84" Type="http://schemas.openxmlformats.org/officeDocument/2006/relationships/hyperlink" Target="https://login.consultant.ru/link/?req=doc&amp;base=STR&amp;n=5677" TargetMode="External"/><Relationship Id="rId138" Type="http://schemas.openxmlformats.org/officeDocument/2006/relationships/hyperlink" Target="https://login.consultant.ru/link/?req=doc&amp;base=LAW&amp;n=206105&amp;dst=100015" TargetMode="External"/><Relationship Id="rId107" Type="http://schemas.openxmlformats.org/officeDocument/2006/relationships/hyperlink" Target="https://login.consultant.ru/link/?req=doc&amp;base=LAW&amp;n=466751" TargetMode="External"/><Relationship Id="rId11" Type="http://schemas.openxmlformats.org/officeDocument/2006/relationships/hyperlink" Target="https://login.consultant.ru/link/?req=doc&amp;base=OTN&amp;n=22291" TargetMode="External"/><Relationship Id="rId32" Type="http://schemas.openxmlformats.org/officeDocument/2006/relationships/hyperlink" Target="https://login.consultant.ru/link/?req=doc&amp;base=OTN&amp;n=57" TargetMode="External"/><Relationship Id="rId37" Type="http://schemas.openxmlformats.org/officeDocument/2006/relationships/hyperlink" Target="https://login.consultant.ru/link/?req=doc&amp;base=OTN&amp;n=24493" TargetMode="External"/><Relationship Id="rId53" Type="http://schemas.openxmlformats.org/officeDocument/2006/relationships/hyperlink" Target="https://login.consultant.ru/link/?req=doc&amp;base=STR&amp;n=27077" TargetMode="External"/><Relationship Id="rId58" Type="http://schemas.openxmlformats.org/officeDocument/2006/relationships/hyperlink" Target="https://login.consultant.ru/link/?req=doc&amp;base=OTN&amp;n=25015" TargetMode="External"/><Relationship Id="rId74" Type="http://schemas.openxmlformats.org/officeDocument/2006/relationships/hyperlink" Target="https://login.consultant.ru/link/?req=doc&amp;base=OTN&amp;n=33605" TargetMode="External"/><Relationship Id="rId79" Type="http://schemas.openxmlformats.org/officeDocument/2006/relationships/hyperlink" Target="https://login.consultant.ru/link/?req=doc&amp;base=STR&amp;n=1658" TargetMode="External"/><Relationship Id="rId102" Type="http://schemas.openxmlformats.org/officeDocument/2006/relationships/hyperlink" Target="https://login.consultant.ru/link/?req=doc&amp;base=LAW&amp;n=466751&amp;dst=112175" TargetMode="External"/><Relationship Id="rId123" Type="http://schemas.openxmlformats.org/officeDocument/2006/relationships/hyperlink" Target="https://login.consultant.ru/link/?req=doc&amp;base=OTN&amp;n=1480" TargetMode="External"/><Relationship Id="rId128" Type="http://schemas.openxmlformats.org/officeDocument/2006/relationships/hyperlink" Target="https://login.consultant.ru/link/?req=doc&amp;base=OTN&amp;n=2137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TR&amp;n=5677" TargetMode="External"/><Relationship Id="rId95" Type="http://schemas.openxmlformats.org/officeDocument/2006/relationships/hyperlink" Target="https://login.consultant.ru/link/?req=doc&amp;base=OTN&amp;n=22206" TargetMode="External"/><Relationship Id="rId22" Type="http://schemas.openxmlformats.org/officeDocument/2006/relationships/hyperlink" Target="https://login.consultant.ru/link/?req=doc&amp;base=LAW&amp;n=322547" TargetMode="External"/><Relationship Id="rId27" Type="http://schemas.openxmlformats.org/officeDocument/2006/relationships/hyperlink" Target="https://login.consultant.ru/link/?req=doc&amp;base=OTN&amp;n=4856" TargetMode="External"/><Relationship Id="rId43" Type="http://schemas.openxmlformats.org/officeDocument/2006/relationships/hyperlink" Target="https://login.consultant.ru/link/?req=doc&amp;base=STR&amp;n=16317" TargetMode="External"/><Relationship Id="rId48" Type="http://schemas.openxmlformats.org/officeDocument/2006/relationships/hyperlink" Target="https://login.consultant.ru/link/?req=doc&amp;base=OTN&amp;n=32151" TargetMode="External"/><Relationship Id="rId64" Type="http://schemas.openxmlformats.org/officeDocument/2006/relationships/hyperlink" Target="https://login.consultant.ru/link/?req=doc&amp;base=OTN&amp;n=24493" TargetMode="External"/><Relationship Id="rId69" Type="http://schemas.openxmlformats.org/officeDocument/2006/relationships/hyperlink" Target="https://login.consultant.ru/link/?req=doc&amp;base=OTN&amp;n=18767" TargetMode="External"/><Relationship Id="rId113" Type="http://schemas.openxmlformats.org/officeDocument/2006/relationships/hyperlink" Target="https://login.consultant.ru/link/?req=doc&amp;base=OTN&amp;n=27106" TargetMode="External"/><Relationship Id="rId118" Type="http://schemas.openxmlformats.org/officeDocument/2006/relationships/hyperlink" Target="https://login.consultant.ru/link/?req=doc&amp;base=OTN&amp;n=1865" TargetMode="External"/><Relationship Id="rId134" Type="http://schemas.openxmlformats.org/officeDocument/2006/relationships/hyperlink" Target="https://login.consultant.ru/link/?req=doc&amp;base=OTN&amp;n=1865" TargetMode="External"/><Relationship Id="rId139" Type="http://schemas.openxmlformats.org/officeDocument/2006/relationships/hyperlink" Target="https://login.consultant.ru/link/?req=doc&amp;base=LAW&amp;n=478593" TargetMode="External"/><Relationship Id="rId80" Type="http://schemas.openxmlformats.org/officeDocument/2006/relationships/hyperlink" Target="https://login.consultant.ru/link/?req=doc&amp;base=LAW&amp;n=373204&amp;dst=100011" TargetMode="External"/><Relationship Id="rId85" Type="http://schemas.openxmlformats.org/officeDocument/2006/relationships/hyperlink" Target="https://login.consultant.ru/link/?req=doc&amp;base=LAW&amp;n=441707&amp;dst=100137" TargetMode="External"/><Relationship Id="rId12" Type="http://schemas.openxmlformats.org/officeDocument/2006/relationships/hyperlink" Target="https://login.consultant.ru/link/?req=doc&amp;base=OTN&amp;n=22201" TargetMode="External"/><Relationship Id="rId17" Type="http://schemas.openxmlformats.org/officeDocument/2006/relationships/hyperlink" Target="https://login.consultant.ru/link/?req=doc&amp;base=STR&amp;n=3" TargetMode="External"/><Relationship Id="rId33" Type="http://schemas.openxmlformats.org/officeDocument/2006/relationships/hyperlink" Target="https://login.consultant.ru/link/?req=doc&amp;base=OTN&amp;n=35141" TargetMode="External"/><Relationship Id="rId38" Type="http://schemas.openxmlformats.org/officeDocument/2006/relationships/hyperlink" Target="https://login.consultant.ru/link/?req=doc&amp;base=OTN&amp;n=24689" TargetMode="External"/><Relationship Id="rId59" Type="http://schemas.openxmlformats.org/officeDocument/2006/relationships/hyperlink" Target="https://login.consultant.ru/link/?req=doc&amp;base=OTN&amp;n=25016" TargetMode="External"/><Relationship Id="rId103" Type="http://schemas.openxmlformats.org/officeDocument/2006/relationships/hyperlink" Target="https://login.consultant.ru/link/?req=doc&amp;base=LAW&amp;n=466751&amp;dst=112175" TargetMode="External"/><Relationship Id="rId108" Type="http://schemas.openxmlformats.org/officeDocument/2006/relationships/hyperlink" Target="https://login.consultant.ru/link/?req=doc&amp;base=STR&amp;n=16317" TargetMode="External"/><Relationship Id="rId124" Type="http://schemas.openxmlformats.org/officeDocument/2006/relationships/image" Target="media/image4.png"/><Relationship Id="rId129" Type="http://schemas.openxmlformats.org/officeDocument/2006/relationships/image" Target="media/image5.wmf"/><Relationship Id="rId54" Type="http://schemas.openxmlformats.org/officeDocument/2006/relationships/hyperlink" Target="https://login.consultant.ru/link/?req=doc&amp;base=OTN&amp;n=24511" TargetMode="External"/><Relationship Id="rId70" Type="http://schemas.openxmlformats.org/officeDocument/2006/relationships/hyperlink" Target="https://login.consultant.ru/link/?req=doc&amp;base=OTN&amp;n=32151" TargetMode="External"/><Relationship Id="rId75" Type="http://schemas.openxmlformats.org/officeDocument/2006/relationships/hyperlink" Target="https://login.consultant.ru/link/?req=doc&amp;base=STR&amp;n=15932" TargetMode="External"/><Relationship Id="rId91" Type="http://schemas.openxmlformats.org/officeDocument/2006/relationships/hyperlink" Target="https://login.consultant.ru/link/?req=doc&amp;base=STR&amp;n=1099" TargetMode="External"/><Relationship Id="rId96" Type="http://schemas.openxmlformats.org/officeDocument/2006/relationships/hyperlink" Target="https://login.consultant.ru/link/?req=doc&amp;base=OTN&amp;n=22206" TargetMode="External"/><Relationship Id="rId140" Type="http://schemas.openxmlformats.org/officeDocument/2006/relationships/hyperlink" Target="https://login.consultant.ru/link/?req=doc&amp;base=LAW&amp;n=341329&amp;dst=102460" TargetMode="External"/><Relationship Id="rId1" Type="http://schemas.openxmlformats.org/officeDocument/2006/relationships/styles" Target="styles.xml"/><Relationship Id="rId6" Type="http://schemas.openxmlformats.org/officeDocument/2006/relationships/hyperlink" Target="https://login.consultant.ru/link/?req=doc&amp;base=LAW&amp;n=425164" TargetMode="External"/><Relationship Id="rId23" Type="http://schemas.openxmlformats.org/officeDocument/2006/relationships/hyperlink" Target="https://login.consultant.ru/link/?req=doc&amp;base=OTN&amp;n=9651" TargetMode="External"/><Relationship Id="rId28" Type="http://schemas.openxmlformats.org/officeDocument/2006/relationships/hyperlink" Target="https://login.consultant.ru/link/?req=doc&amp;base=OTN&amp;n=33605" TargetMode="External"/><Relationship Id="rId49" Type="http://schemas.openxmlformats.org/officeDocument/2006/relationships/hyperlink" Target="https://login.consultant.ru/link/?req=doc&amp;base=OTN&amp;n=18767" TargetMode="External"/><Relationship Id="rId114" Type="http://schemas.openxmlformats.org/officeDocument/2006/relationships/hyperlink" Target="https://login.consultant.ru/link/?req=doc&amp;base=OTN&amp;n=27106" TargetMode="External"/><Relationship Id="rId119" Type="http://schemas.openxmlformats.org/officeDocument/2006/relationships/hyperlink" Target="https://login.consultant.ru/link/?req=doc&amp;base=STR&amp;n=8417" TargetMode="External"/><Relationship Id="rId44" Type="http://schemas.openxmlformats.org/officeDocument/2006/relationships/hyperlink" Target="https://login.consultant.ru/link/?req=doc&amp;base=OTN&amp;n=1865" TargetMode="External"/><Relationship Id="rId60" Type="http://schemas.openxmlformats.org/officeDocument/2006/relationships/hyperlink" Target="https://login.consultant.ru/link/?req=doc&amp;base=OTN&amp;n=24516" TargetMode="External"/><Relationship Id="rId65" Type="http://schemas.openxmlformats.org/officeDocument/2006/relationships/hyperlink" Target="https://login.consultant.ru/link/?req=doc&amp;base=OTN&amp;n=24511" TargetMode="External"/><Relationship Id="rId81" Type="http://schemas.openxmlformats.org/officeDocument/2006/relationships/hyperlink" Target="https://login.consultant.ru/link/?req=doc&amp;base=STR&amp;n=3" TargetMode="External"/><Relationship Id="rId86" Type="http://schemas.openxmlformats.org/officeDocument/2006/relationships/hyperlink" Target="https://login.consultant.ru/link/?req=doc&amp;base=STR&amp;n=124" TargetMode="External"/><Relationship Id="rId130" Type="http://schemas.openxmlformats.org/officeDocument/2006/relationships/hyperlink" Target="https://login.consultant.ru/link/?req=doc&amp;base=OTN&amp;n=24493" TargetMode="External"/><Relationship Id="rId135" Type="http://schemas.openxmlformats.org/officeDocument/2006/relationships/hyperlink" Target="https://login.consultant.ru/link/?req=doc&amp;base=STR&amp;n=8417" TargetMode="External"/><Relationship Id="rId13" Type="http://schemas.openxmlformats.org/officeDocument/2006/relationships/hyperlink" Target="https://login.consultant.ru/link/?req=doc&amp;base=STR&amp;n=22659" TargetMode="External"/><Relationship Id="rId18" Type="http://schemas.openxmlformats.org/officeDocument/2006/relationships/hyperlink" Target="https://login.consultant.ru/link/?req=doc&amp;base=STR&amp;n=1099" TargetMode="External"/><Relationship Id="rId39" Type="http://schemas.openxmlformats.org/officeDocument/2006/relationships/hyperlink" Target="https://login.consultant.ru/link/?req=doc&amp;base=STR&amp;n=15932" TargetMode="External"/><Relationship Id="rId109" Type="http://schemas.openxmlformats.org/officeDocument/2006/relationships/image" Target="media/image1.png"/><Relationship Id="rId34" Type="http://schemas.openxmlformats.org/officeDocument/2006/relationships/hyperlink" Target="https://login.consultant.ru/link/?req=doc&amp;base=OTN&amp;n=1480" TargetMode="External"/><Relationship Id="rId50" Type="http://schemas.openxmlformats.org/officeDocument/2006/relationships/hyperlink" Target="https://login.consultant.ru/link/?req=doc&amp;base=OTN&amp;n=21370" TargetMode="External"/><Relationship Id="rId55" Type="http://schemas.openxmlformats.org/officeDocument/2006/relationships/hyperlink" Target="https://login.consultant.ru/link/?req=doc&amp;base=OTN&amp;n=3217" TargetMode="External"/><Relationship Id="rId76" Type="http://schemas.openxmlformats.org/officeDocument/2006/relationships/hyperlink" Target="https://login.consultant.ru/link/?req=doc&amp;base=STR&amp;n=7943" TargetMode="External"/><Relationship Id="rId97" Type="http://schemas.openxmlformats.org/officeDocument/2006/relationships/hyperlink" Target="https://login.consultant.ru/link/?req=doc&amp;base=OTN&amp;n=25016" TargetMode="External"/><Relationship Id="rId104" Type="http://schemas.openxmlformats.org/officeDocument/2006/relationships/hyperlink" Target="https://login.consultant.ru/link/?req=doc&amp;base=LAW&amp;n=466751&amp;dst=112177" TargetMode="External"/><Relationship Id="rId120" Type="http://schemas.openxmlformats.org/officeDocument/2006/relationships/hyperlink" Target="https://login.consultant.ru/link/?req=doc&amp;base=OTN&amp;n=35141" TargetMode="External"/><Relationship Id="rId125" Type="http://schemas.openxmlformats.org/officeDocument/2006/relationships/hyperlink" Target="https://login.consultant.ru/link/?req=doc&amp;base=OTN&amp;n=24493" TargetMode="External"/><Relationship Id="rId141" Type="http://schemas.openxmlformats.org/officeDocument/2006/relationships/fontTable" Target="fontTable.xml"/><Relationship Id="rId7" Type="http://schemas.openxmlformats.org/officeDocument/2006/relationships/hyperlink" Target="https://login.consultant.ru/link/?req=doc&amp;base=LAW&amp;n=341329&amp;dst=102460" TargetMode="External"/><Relationship Id="rId71" Type="http://schemas.openxmlformats.org/officeDocument/2006/relationships/hyperlink" Target="https://login.consultant.ru/link/?req=doc&amp;base=OTN&amp;n=24779" TargetMode="External"/><Relationship Id="rId92" Type="http://schemas.openxmlformats.org/officeDocument/2006/relationships/hyperlink" Target="https://login.consultant.ru/link/?req=doc&amp;base=STR&amp;n=18064" TargetMode="External"/><Relationship Id="rId2" Type="http://schemas.microsoft.com/office/2007/relationships/stylesWithEffects" Target="stylesWithEffects.xml"/><Relationship Id="rId29" Type="http://schemas.openxmlformats.org/officeDocument/2006/relationships/hyperlink" Target="https://login.consultant.ru/link/?req=doc&amp;base=OTN&amp;n=27106" TargetMode="External"/><Relationship Id="rId24" Type="http://schemas.openxmlformats.org/officeDocument/2006/relationships/hyperlink" Target="https://login.consultant.ru/link/?req=doc&amp;base=OTN&amp;n=26428" TargetMode="External"/><Relationship Id="rId40" Type="http://schemas.openxmlformats.org/officeDocument/2006/relationships/hyperlink" Target="https://login.consultant.ru/link/?req=doc&amp;base=OTN&amp;n=28647" TargetMode="External"/><Relationship Id="rId45" Type="http://schemas.openxmlformats.org/officeDocument/2006/relationships/hyperlink" Target="https://login.consultant.ru/link/?req=doc&amp;base=STR&amp;n=8417" TargetMode="External"/><Relationship Id="rId66" Type="http://schemas.openxmlformats.org/officeDocument/2006/relationships/hyperlink" Target="https://login.consultant.ru/link/?req=doc&amp;base=OTN&amp;n=24494" TargetMode="External"/><Relationship Id="rId87" Type="http://schemas.openxmlformats.org/officeDocument/2006/relationships/hyperlink" Target="https://login.consultant.ru/link/?req=doc&amp;base=OTN&amp;n=9651" TargetMode="External"/><Relationship Id="rId110" Type="http://schemas.openxmlformats.org/officeDocument/2006/relationships/image" Target="media/image2.png"/><Relationship Id="rId115" Type="http://schemas.openxmlformats.org/officeDocument/2006/relationships/hyperlink" Target="https://login.consultant.ru/link/?req=doc&amp;base=OTN&amp;n=1677" TargetMode="External"/><Relationship Id="rId131" Type="http://schemas.openxmlformats.org/officeDocument/2006/relationships/hyperlink" Target="https://login.consultant.ru/link/?req=doc&amp;base=OTN&amp;n=24511" TargetMode="External"/><Relationship Id="rId136" Type="http://schemas.openxmlformats.org/officeDocument/2006/relationships/hyperlink" Target="https://login.consultant.ru/link/?req=doc&amp;base=OTN&amp;n=35141" TargetMode="External"/><Relationship Id="rId61" Type="http://schemas.openxmlformats.org/officeDocument/2006/relationships/hyperlink" Target="https://login.consultant.ru/link/?req=doc&amp;base=OTN&amp;n=4728" TargetMode="External"/><Relationship Id="rId82" Type="http://schemas.openxmlformats.org/officeDocument/2006/relationships/hyperlink" Target="https://login.consultant.ru/link/?req=doc&amp;base=STR&amp;n=23569" TargetMode="External"/><Relationship Id="rId19" Type="http://schemas.openxmlformats.org/officeDocument/2006/relationships/hyperlink" Target="https://login.consultant.ru/link/?req=doc&amp;base=STR&amp;n=23569" TargetMode="External"/><Relationship Id="rId14" Type="http://schemas.openxmlformats.org/officeDocument/2006/relationships/hyperlink" Target="https://login.consultant.ru/link/?req=doc&amp;base=LAW&amp;n=425164&amp;dst=100008" TargetMode="External"/><Relationship Id="rId30" Type="http://schemas.openxmlformats.org/officeDocument/2006/relationships/hyperlink" Target="https://login.consultant.ru/link/?req=doc&amp;base=STR&amp;n=10728" TargetMode="External"/><Relationship Id="rId35" Type="http://schemas.openxmlformats.org/officeDocument/2006/relationships/hyperlink" Target="https://login.consultant.ru/link/?req=doc&amp;base=STR&amp;n=10779" TargetMode="External"/><Relationship Id="rId56" Type="http://schemas.openxmlformats.org/officeDocument/2006/relationships/hyperlink" Target="https://login.consultant.ru/link/?req=doc&amp;base=OTN&amp;n=21373" TargetMode="External"/><Relationship Id="rId77" Type="http://schemas.openxmlformats.org/officeDocument/2006/relationships/hyperlink" Target="https://login.consultant.ru/link/?req=doc&amp;base=LAW&amp;n=322547" TargetMode="External"/><Relationship Id="rId100" Type="http://schemas.openxmlformats.org/officeDocument/2006/relationships/hyperlink" Target="https://login.consultant.ru/link/?req=doc&amp;base=OTN&amp;n=33605" TargetMode="External"/><Relationship Id="rId105" Type="http://schemas.openxmlformats.org/officeDocument/2006/relationships/hyperlink" Target="https://login.consultant.ru/link/?req=doc&amp;base=LAW&amp;n=466751&amp;dst=112173" TargetMode="External"/><Relationship Id="rId126" Type="http://schemas.openxmlformats.org/officeDocument/2006/relationships/hyperlink" Target="https://login.consultant.ru/link/?req=doc&amp;base=OTN&amp;n=24511" TargetMode="External"/><Relationship Id="rId8" Type="http://schemas.openxmlformats.org/officeDocument/2006/relationships/hyperlink" Target="https://login.consultant.ru/link/?req=doc&amp;base=OTN&amp;n=11011" TargetMode="External"/><Relationship Id="rId51" Type="http://schemas.openxmlformats.org/officeDocument/2006/relationships/hyperlink" Target="https://login.consultant.ru/link/?req=doc&amp;base=OTN&amp;n=24494" TargetMode="External"/><Relationship Id="rId72" Type="http://schemas.openxmlformats.org/officeDocument/2006/relationships/hyperlink" Target="https://login.consultant.ru/link/?req=doc&amp;base=OTN&amp;n=24516&amp;dst=100162" TargetMode="External"/><Relationship Id="rId93" Type="http://schemas.openxmlformats.org/officeDocument/2006/relationships/hyperlink" Target="https://login.consultant.ru/link/?req=doc&amp;base=LAW&amp;n=341872" TargetMode="External"/><Relationship Id="rId98" Type="http://schemas.openxmlformats.org/officeDocument/2006/relationships/hyperlink" Target="https://login.consultant.ru/link/?req=doc&amp;base=OTN&amp;n=25017" TargetMode="External"/><Relationship Id="rId121" Type="http://schemas.openxmlformats.org/officeDocument/2006/relationships/hyperlink" Target="https://login.consultant.ru/link/?req=doc&amp;base=OTN&amp;n=57"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STR&amp;n=18064" TargetMode="External"/><Relationship Id="rId46" Type="http://schemas.openxmlformats.org/officeDocument/2006/relationships/hyperlink" Target="https://login.consultant.ru/link/?req=doc&amp;base=STR&amp;n=18203" TargetMode="External"/><Relationship Id="rId67" Type="http://schemas.openxmlformats.org/officeDocument/2006/relationships/hyperlink" Target="https://login.consultant.ru/link/?req=doc&amp;base=OTN&amp;n=22293" TargetMode="External"/><Relationship Id="rId116" Type="http://schemas.openxmlformats.org/officeDocument/2006/relationships/hyperlink" Target="https://login.consultant.ru/link/?req=doc&amp;base=OTN&amp;n=27106" TargetMode="External"/><Relationship Id="rId137" Type="http://schemas.openxmlformats.org/officeDocument/2006/relationships/hyperlink" Target="https://login.consultant.ru/link/?req=doc&amp;base=OTN&amp;n=24689" TargetMode="External"/><Relationship Id="rId20" Type="http://schemas.openxmlformats.org/officeDocument/2006/relationships/hyperlink" Target="https://login.consultant.ru/link/?req=doc&amp;base=STR&amp;n=124" TargetMode="External"/><Relationship Id="rId41" Type="http://schemas.openxmlformats.org/officeDocument/2006/relationships/hyperlink" Target="https://login.consultant.ru/link/?req=doc&amp;base=OTN&amp;n=22206" TargetMode="External"/><Relationship Id="rId62" Type="http://schemas.openxmlformats.org/officeDocument/2006/relationships/hyperlink" Target="https://login.consultant.ru/link/?req=doc&amp;base=STR&amp;n=18386" TargetMode="External"/><Relationship Id="rId83" Type="http://schemas.openxmlformats.org/officeDocument/2006/relationships/hyperlink" Target="https://login.consultant.ru/link/?req=doc&amp;base=STR&amp;n=27077" TargetMode="External"/><Relationship Id="rId88" Type="http://schemas.openxmlformats.org/officeDocument/2006/relationships/hyperlink" Target="https://login.consultant.ru/link/?req=doc&amp;base=OTN&amp;n=26428" TargetMode="External"/><Relationship Id="rId111" Type="http://schemas.openxmlformats.org/officeDocument/2006/relationships/hyperlink" Target="https://login.consultant.ru/link/?req=doc&amp;base=OTN&amp;n=4856" TargetMode="External"/><Relationship Id="rId132" Type="http://schemas.openxmlformats.org/officeDocument/2006/relationships/hyperlink" Target="https://login.consultant.ru/link/?req=doc&amp;base=STR&amp;n=7695" TargetMode="External"/><Relationship Id="rId15" Type="http://schemas.openxmlformats.org/officeDocument/2006/relationships/hyperlink" Target="https://login.consultant.ru/link/?req=doc&amp;base=STR&amp;n=22659" TargetMode="External"/><Relationship Id="rId36" Type="http://schemas.openxmlformats.org/officeDocument/2006/relationships/hyperlink" Target="https://login.consultant.ru/link/?req=doc&amp;base=OTN&amp;n=30876" TargetMode="External"/><Relationship Id="rId57" Type="http://schemas.openxmlformats.org/officeDocument/2006/relationships/hyperlink" Target="https://login.consultant.ru/link/?req=doc&amp;base=OTN&amp;n=22293" TargetMode="External"/><Relationship Id="rId106" Type="http://schemas.openxmlformats.org/officeDocument/2006/relationships/hyperlink" Target="https://login.consultant.ru/link/?req=doc&amp;base=LAW&amp;n=466751&amp;dst=112173" TargetMode="External"/><Relationship Id="rId127" Type="http://schemas.openxmlformats.org/officeDocument/2006/relationships/hyperlink" Target="https://login.consultant.ru/link/?req=doc&amp;base=OTN&amp;n=3217" TargetMode="External"/><Relationship Id="rId10" Type="http://schemas.openxmlformats.org/officeDocument/2006/relationships/hyperlink" Target="https://login.consultant.ru/link/?req=doc&amp;base=LAW&amp;n=425164&amp;dst=100006" TargetMode="External"/><Relationship Id="rId31" Type="http://schemas.openxmlformats.org/officeDocument/2006/relationships/hyperlink" Target="https://login.consultant.ru/link/?req=doc&amp;base=STR&amp;n=7695" TargetMode="External"/><Relationship Id="rId52" Type="http://schemas.openxmlformats.org/officeDocument/2006/relationships/hyperlink" Target="https://login.consultant.ru/link/?req=doc&amp;base=OTN&amp;n=1677" TargetMode="External"/><Relationship Id="rId73" Type="http://schemas.openxmlformats.org/officeDocument/2006/relationships/hyperlink" Target="https://login.consultant.ru/link/?req=doc&amp;base=OTN&amp;n=24516&amp;dst=100191" TargetMode="External"/><Relationship Id="rId78" Type="http://schemas.openxmlformats.org/officeDocument/2006/relationships/hyperlink" Target="https://login.consultant.ru/link/?req=doc&amp;base=OTN&amp;n=33605" TargetMode="External"/><Relationship Id="rId94" Type="http://schemas.openxmlformats.org/officeDocument/2006/relationships/hyperlink" Target="https://login.consultant.ru/link/?req=doc&amp;base=OTN&amp;n=22206" TargetMode="External"/><Relationship Id="rId99" Type="http://schemas.openxmlformats.org/officeDocument/2006/relationships/hyperlink" Target="https://login.consultant.ru/link/?req=doc&amp;base=OTN&amp;n=33605" TargetMode="External"/><Relationship Id="rId101" Type="http://schemas.openxmlformats.org/officeDocument/2006/relationships/hyperlink" Target="https://login.consultant.ru/link/?req=doc&amp;base=LAW&amp;n=466751" TargetMode="External"/><Relationship Id="rId12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ogin.consultant.ru/link/?req=doc&amp;base=OTN&amp;n=22941" TargetMode="External"/><Relationship Id="rId26" Type="http://schemas.openxmlformats.org/officeDocument/2006/relationships/hyperlink" Target="https://login.consultant.ru/link/?req=doc&amp;base=LAW&amp;n=341872" TargetMode="External"/><Relationship Id="rId47" Type="http://schemas.openxmlformats.org/officeDocument/2006/relationships/hyperlink" Target="https://login.consultant.ru/link/?req=doc&amp;base=STR&amp;n=7943" TargetMode="External"/><Relationship Id="rId68" Type="http://schemas.openxmlformats.org/officeDocument/2006/relationships/hyperlink" Target="https://login.consultant.ru/link/?req=doc&amp;base=OTN&amp;n=25015" TargetMode="External"/><Relationship Id="rId89" Type="http://schemas.openxmlformats.org/officeDocument/2006/relationships/hyperlink" Target="https://login.consultant.ru/link/?req=doc&amp;base=STR&amp;n=4151" TargetMode="External"/><Relationship Id="rId112" Type="http://schemas.openxmlformats.org/officeDocument/2006/relationships/hyperlink" Target="https://login.consultant.ru/link/?req=doc&amp;base=OTN&amp;n=4728" TargetMode="External"/><Relationship Id="rId133" Type="http://schemas.openxmlformats.org/officeDocument/2006/relationships/hyperlink" Target="https://login.consultant.ru/link/?req=doc&amp;base=STR&amp;n=10728" TargetMode="External"/><Relationship Id="rId16" Type="http://schemas.openxmlformats.org/officeDocument/2006/relationships/hyperlink" Target="https://login.consultant.ru/link/?req=doc&amp;base=STR&amp;n=5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9844</Words>
  <Characters>56111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ООО "СВГК"</Company>
  <LinksUpToDate>false</LinksUpToDate>
  <CharactersWithSpaces>65824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2024-08-22T05:20:00Z</dcterms:created>
  <dcterms:modified xsi:type="dcterms:W3CDTF">2026-01-26T11:26:00Z</dcterms:modified>
</cp:coreProperties>
</file>